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811A8" w:rsidRDefault="005811A8" w14:paraId="41434685" w14:textId="77777777">
      <w:pPr>
        <w:pStyle w:val="Body"/>
        <w:rPr>
          <w:rFonts w:ascii="Arial" w:hAnsi="Arial"/>
          <w:color w:val="202020"/>
          <w:u w:color="202020"/>
          <w:shd w:val="clear" w:color="auto" w:fill="FFFFFF"/>
        </w:rPr>
      </w:pPr>
    </w:p>
    <w:p w:rsidR="005811A8" w:rsidRDefault="005811A8" w14:paraId="4CF546B7" w14:textId="77777777">
      <w:pPr>
        <w:pStyle w:val="Body"/>
        <w:rPr>
          <w:rFonts w:ascii="Arial" w:hAnsi="Arial"/>
          <w:color w:val="202020"/>
          <w:u w:color="202020"/>
          <w:shd w:val="clear" w:color="auto" w:fill="FFFFFF"/>
        </w:rPr>
      </w:pPr>
    </w:p>
    <w:p w:rsidR="00204A73" w:rsidP="00204A73" w:rsidRDefault="00204A73" w14:paraId="1F49C9B1" w14:textId="77777777">
      <w:pPr>
        <w:pStyle w:val="DocumentTitle"/>
        <w:jc w:val="left"/>
        <w:rPr>
          <w:sz w:val="48"/>
          <w:szCs w:val="48"/>
        </w:rPr>
      </w:pPr>
    </w:p>
    <w:p w:rsidR="00204A73" w:rsidP="00204A73" w:rsidRDefault="00204A73" w14:paraId="6CCB60B7" w14:textId="77777777">
      <w:pPr>
        <w:pStyle w:val="DocumentTitle"/>
        <w:jc w:val="left"/>
        <w:rPr>
          <w:sz w:val="48"/>
          <w:szCs w:val="48"/>
        </w:rPr>
      </w:pPr>
    </w:p>
    <w:p w:rsidR="00204A73" w:rsidP="00204A73" w:rsidRDefault="00204A73" w14:paraId="514A4F61" w14:textId="77777777">
      <w:pPr>
        <w:pStyle w:val="DocumentTitle"/>
        <w:jc w:val="left"/>
        <w:rPr>
          <w:sz w:val="48"/>
          <w:szCs w:val="48"/>
        </w:rPr>
      </w:pPr>
    </w:p>
    <w:p w:rsidR="00204A73" w:rsidP="00204A73" w:rsidRDefault="00204A73" w14:paraId="2AD422AB" w14:textId="77777777">
      <w:pPr>
        <w:pStyle w:val="DocumentTitle"/>
        <w:jc w:val="left"/>
        <w:rPr>
          <w:sz w:val="48"/>
          <w:szCs w:val="48"/>
        </w:rPr>
      </w:pPr>
    </w:p>
    <w:p w:rsidRPr="00204A73" w:rsidR="00204A73" w:rsidP="00204A73" w:rsidRDefault="00204A73" w14:paraId="31933696" w14:textId="77777777">
      <w:pPr>
        <w:pStyle w:val="DocumentTitle"/>
        <w:rPr>
          <w:rFonts w:eastAsia="Arial Unicode MS" w:cs="Arial Unicode MS"/>
          <w:sz w:val="56"/>
          <w:szCs w:val="56"/>
        </w:rPr>
      </w:pPr>
      <w:r w:rsidRPr="00204A73">
        <w:rPr>
          <w:rFonts w:eastAsia="Arial Unicode MS" w:cs="Arial Unicode MS"/>
          <w:sz w:val="56"/>
          <w:szCs w:val="56"/>
        </w:rPr>
        <w:t>Paramount Media Networks</w:t>
      </w:r>
    </w:p>
    <w:p w:rsidRPr="00204A73" w:rsidR="00204A73" w:rsidP="00204A73" w:rsidRDefault="00204A73" w14:paraId="2742B936" w14:textId="727FF2D1">
      <w:pPr>
        <w:pStyle w:val="DocumentTitle"/>
        <w:rPr>
          <w:sz w:val="56"/>
          <w:szCs w:val="56"/>
        </w:rPr>
      </w:pPr>
      <w:r w:rsidRPr="00204A73">
        <w:rPr>
          <w:rFonts w:eastAsia="Arial Unicode MS" w:cs="Arial Unicode MS"/>
          <w:sz w:val="56"/>
          <w:szCs w:val="56"/>
        </w:rPr>
        <w:t>Hazardous Materials Transportation and Shipping Program</w:t>
      </w:r>
    </w:p>
    <w:p w:rsidR="00204A73" w:rsidP="00204A73" w:rsidRDefault="00204A73" w14:paraId="45C82435" w14:textId="77777777">
      <w:pPr>
        <w:pStyle w:val="Body"/>
        <w:rPr>
          <w:sz w:val="32"/>
          <w:szCs w:val="32"/>
        </w:rPr>
      </w:pPr>
    </w:p>
    <w:p w:rsidR="00204A73" w:rsidP="00204A73" w:rsidRDefault="00204A73" w14:paraId="2A21EC0F" w14:textId="77777777">
      <w:pPr>
        <w:pStyle w:val="Body"/>
        <w:rPr>
          <w:color w:val="0682DA"/>
          <w:u w:color="0682DA"/>
        </w:rPr>
      </w:pPr>
    </w:p>
    <w:p w:rsidR="00204A73" w:rsidP="00204A73" w:rsidRDefault="00204A73" w14:paraId="7269B704" w14:textId="77777777">
      <w:pPr>
        <w:pStyle w:val="Heading"/>
        <w:sectPr w:rsidR="00204A73">
          <w:headerReference w:type="default" r:id="rId7"/>
          <w:footerReference w:type="default" r:id="rId8"/>
          <w:pgSz w:w="12240" w:h="15840" w:orient="portrait"/>
          <w:pgMar w:top="1440" w:right="1440" w:bottom="1152" w:left="1440" w:header="720" w:footer="576" w:gutter="0"/>
          <w:pgNumType w:start="1"/>
          <w:cols w:space="720"/>
        </w:sectPr>
      </w:pPr>
    </w:p>
    <w:p w:rsidR="00204A73" w:rsidP="00204A73" w:rsidRDefault="00204A73" w14:paraId="5C9EFDCD" w14:textId="77777777">
      <w:pPr>
        <w:pStyle w:val="Body"/>
        <w:rPr>
          <w:b/>
          <w:bCs/>
          <w:sz w:val="28"/>
          <w:szCs w:val="28"/>
        </w:rPr>
      </w:pPr>
      <w:r>
        <w:rPr>
          <w:b/>
          <w:bCs/>
          <w:sz w:val="28"/>
          <w:szCs w:val="28"/>
        </w:rPr>
        <w:t>Table of Contents</w:t>
      </w:r>
    </w:p>
    <w:p w:rsidR="00204A73" w:rsidP="00204A73" w:rsidRDefault="00204A73" w14:paraId="5A7B8A4C" w14:textId="77777777">
      <w:pPr>
        <w:pStyle w:val="TOC1"/>
        <w:rPr>
          <w:rFonts w:asciiTheme="minorHAnsi" w:hAnsiTheme="minorHAnsi" w:eastAsiaTheme="minorEastAsia" w:cstheme="minorBidi"/>
          <w:b w:val="0"/>
          <w:bCs w:val="0"/>
          <w:noProof/>
          <w:color w:val="auto"/>
          <w:sz w:val="22"/>
          <w:szCs w:val="22"/>
          <w:bdr w:val="none" w:color="auto" w:sz="0" w:space="0"/>
        </w:rPr>
      </w:pPr>
      <w:r>
        <w:rPr>
          <w:sz w:val="28"/>
          <w:szCs w:val="28"/>
        </w:rPr>
        <w:fldChar w:fldCharType="begin"/>
      </w:r>
      <w:r>
        <w:rPr>
          <w:sz w:val="28"/>
          <w:szCs w:val="28"/>
        </w:rPr>
        <w:instrText xml:space="preserve"> TOC \o 1-3 </w:instrText>
      </w:r>
      <w:r>
        <w:rPr>
          <w:sz w:val="28"/>
          <w:szCs w:val="28"/>
        </w:rPr>
        <w:fldChar w:fldCharType="separate"/>
      </w:r>
      <w:r w:rsidRPr="00B51055">
        <w:rPr>
          <w:rFonts w:hAnsi="Arial Unicode MS"/>
          <w:noProof/>
        </w:rPr>
        <w:t>1.</w:t>
      </w:r>
      <w:r>
        <w:rPr>
          <w:rFonts w:asciiTheme="minorHAnsi" w:hAnsiTheme="minorHAnsi" w:eastAsiaTheme="minorEastAsia" w:cstheme="minorBidi"/>
          <w:b w:val="0"/>
          <w:bCs w:val="0"/>
          <w:noProof/>
          <w:color w:val="auto"/>
          <w:sz w:val="22"/>
          <w:szCs w:val="22"/>
          <w:bdr w:val="none" w:color="auto" w:sz="0" w:space="0"/>
        </w:rPr>
        <w:tab/>
      </w:r>
      <w:r>
        <w:rPr>
          <w:noProof/>
        </w:rPr>
        <w:t>General</w:t>
      </w:r>
      <w:r>
        <w:rPr>
          <w:noProof/>
        </w:rPr>
        <w:tab/>
      </w:r>
      <w:r>
        <w:rPr>
          <w:noProof/>
        </w:rPr>
        <w:fldChar w:fldCharType="begin"/>
      </w:r>
      <w:r>
        <w:rPr>
          <w:noProof/>
        </w:rPr>
        <w:instrText xml:space="preserve"> PAGEREF _Toc29642237 \h </w:instrText>
      </w:r>
      <w:r>
        <w:rPr>
          <w:noProof/>
        </w:rPr>
      </w:r>
      <w:r>
        <w:rPr>
          <w:noProof/>
        </w:rPr>
        <w:fldChar w:fldCharType="separate"/>
      </w:r>
      <w:r>
        <w:rPr>
          <w:noProof/>
        </w:rPr>
        <w:t>4</w:t>
      </w:r>
      <w:r>
        <w:rPr>
          <w:noProof/>
        </w:rPr>
        <w:fldChar w:fldCharType="end"/>
      </w:r>
    </w:p>
    <w:p w:rsidR="00204A73" w:rsidP="00204A73" w:rsidRDefault="00204A73" w14:paraId="507563DE" w14:textId="77777777">
      <w:pPr>
        <w:pStyle w:val="TOC2"/>
        <w:rPr>
          <w:rFonts w:asciiTheme="minorHAnsi" w:hAnsiTheme="minorHAnsi" w:eastAsiaTheme="minorEastAsia" w:cstheme="minorBidi"/>
          <w:noProof/>
          <w:color w:val="auto"/>
          <w:sz w:val="22"/>
          <w:szCs w:val="22"/>
          <w:bdr w:val="none" w:color="auto" w:sz="0" w:space="0"/>
        </w:rPr>
      </w:pPr>
      <w:r w:rsidRPr="00B51055">
        <w:rPr>
          <w:rFonts w:hAnsi="Arial Unicode MS"/>
          <w:noProof/>
        </w:rPr>
        <w:t>1.1.</w:t>
      </w:r>
      <w:r>
        <w:rPr>
          <w:rFonts w:asciiTheme="minorHAnsi" w:hAnsiTheme="minorHAnsi" w:eastAsiaTheme="minorEastAsia" w:cstheme="minorBidi"/>
          <w:noProof/>
          <w:color w:val="auto"/>
          <w:sz w:val="22"/>
          <w:szCs w:val="22"/>
          <w:bdr w:val="none" w:color="auto" w:sz="0" w:space="0"/>
        </w:rPr>
        <w:tab/>
      </w:r>
      <w:r w:rsidRPr="00B51055">
        <w:rPr>
          <w:noProof/>
          <w:lang w:val="fr-FR"/>
        </w:rPr>
        <w:t>Purpose</w:t>
      </w:r>
      <w:r>
        <w:rPr>
          <w:noProof/>
        </w:rPr>
        <w:tab/>
      </w:r>
      <w:r>
        <w:rPr>
          <w:noProof/>
        </w:rPr>
        <w:fldChar w:fldCharType="begin"/>
      </w:r>
      <w:r>
        <w:rPr>
          <w:noProof/>
        </w:rPr>
        <w:instrText xml:space="preserve"> PAGEREF _Toc29642238 \h </w:instrText>
      </w:r>
      <w:r>
        <w:rPr>
          <w:noProof/>
        </w:rPr>
      </w:r>
      <w:r>
        <w:rPr>
          <w:noProof/>
        </w:rPr>
        <w:fldChar w:fldCharType="separate"/>
      </w:r>
      <w:r>
        <w:rPr>
          <w:noProof/>
        </w:rPr>
        <w:t>4</w:t>
      </w:r>
      <w:r>
        <w:rPr>
          <w:noProof/>
        </w:rPr>
        <w:fldChar w:fldCharType="end"/>
      </w:r>
    </w:p>
    <w:p w:rsidR="00204A73" w:rsidP="00204A73" w:rsidRDefault="00204A73" w14:paraId="428528D2" w14:textId="77777777">
      <w:pPr>
        <w:pStyle w:val="TOC2"/>
        <w:rPr>
          <w:rFonts w:asciiTheme="minorHAnsi" w:hAnsiTheme="minorHAnsi" w:eastAsiaTheme="minorEastAsia" w:cstheme="minorBidi"/>
          <w:noProof/>
          <w:color w:val="auto"/>
          <w:sz w:val="22"/>
          <w:szCs w:val="22"/>
          <w:bdr w:val="none" w:color="auto" w:sz="0" w:space="0"/>
        </w:rPr>
      </w:pPr>
      <w:r w:rsidRPr="00B51055">
        <w:rPr>
          <w:rFonts w:hAnsi="Arial Unicode MS"/>
          <w:noProof/>
        </w:rPr>
        <w:t>1.2.</w:t>
      </w:r>
      <w:r>
        <w:rPr>
          <w:rFonts w:asciiTheme="minorHAnsi" w:hAnsiTheme="minorHAnsi" w:eastAsiaTheme="minorEastAsia" w:cstheme="minorBidi"/>
          <w:noProof/>
          <w:color w:val="auto"/>
          <w:sz w:val="22"/>
          <w:szCs w:val="22"/>
          <w:bdr w:val="none" w:color="auto" w:sz="0" w:space="0"/>
        </w:rPr>
        <w:tab/>
      </w:r>
      <w:r w:rsidRPr="00B51055">
        <w:rPr>
          <w:noProof/>
          <w:lang w:val="it-IT"/>
        </w:rPr>
        <w:t>Scope</w:t>
      </w:r>
      <w:r>
        <w:rPr>
          <w:noProof/>
        </w:rPr>
        <w:tab/>
      </w:r>
      <w:r>
        <w:rPr>
          <w:noProof/>
        </w:rPr>
        <w:fldChar w:fldCharType="begin"/>
      </w:r>
      <w:r>
        <w:rPr>
          <w:noProof/>
        </w:rPr>
        <w:instrText xml:space="preserve"> PAGEREF _Toc29642239 \h </w:instrText>
      </w:r>
      <w:r>
        <w:rPr>
          <w:noProof/>
        </w:rPr>
      </w:r>
      <w:r>
        <w:rPr>
          <w:noProof/>
        </w:rPr>
        <w:fldChar w:fldCharType="separate"/>
      </w:r>
      <w:r>
        <w:rPr>
          <w:noProof/>
        </w:rPr>
        <w:t>4</w:t>
      </w:r>
      <w:r>
        <w:rPr>
          <w:noProof/>
        </w:rPr>
        <w:fldChar w:fldCharType="end"/>
      </w:r>
    </w:p>
    <w:p w:rsidR="00204A73" w:rsidP="00204A73" w:rsidRDefault="00204A73" w14:paraId="097BCCB8" w14:textId="77777777">
      <w:pPr>
        <w:pStyle w:val="TOC2"/>
        <w:rPr>
          <w:rFonts w:asciiTheme="minorHAnsi" w:hAnsiTheme="minorHAnsi" w:eastAsiaTheme="minorEastAsia" w:cstheme="minorBidi"/>
          <w:noProof/>
          <w:color w:val="auto"/>
          <w:sz w:val="22"/>
          <w:szCs w:val="22"/>
          <w:bdr w:val="none" w:color="auto" w:sz="0" w:space="0"/>
        </w:rPr>
      </w:pPr>
      <w:r w:rsidRPr="00B51055">
        <w:rPr>
          <w:rFonts w:hAnsi="Arial Unicode MS"/>
          <w:noProof/>
        </w:rPr>
        <w:t>1.3.</w:t>
      </w:r>
      <w:r>
        <w:rPr>
          <w:rFonts w:asciiTheme="minorHAnsi" w:hAnsiTheme="minorHAnsi" w:eastAsiaTheme="minorEastAsia" w:cstheme="minorBidi"/>
          <w:noProof/>
          <w:color w:val="auto"/>
          <w:sz w:val="22"/>
          <w:szCs w:val="22"/>
          <w:bdr w:val="none" w:color="auto" w:sz="0" w:space="0"/>
        </w:rPr>
        <w:tab/>
      </w:r>
      <w:r w:rsidRPr="00B51055">
        <w:rPr>
          <w:noProof/>
          <w:lang w:val="fr-FR"/>
        </w:rPr>
        <w:t>References</w:t>
      </w:r>
      <w:r>
        <w:rPr>
          <w:noProof/>
        </w:rPr>
        <w:tab/>
      </w:r>
      <w:r>
        <w:rPr>
          <w:noProof/>
        </w:rPr>
        <w:fldChar w:fldCharType="begin"/>
      </w:r>
      <w:r>
        <w:rPr>
          <w:noProof/>
        </w:rPr>
        <w:instrText xml:space="preserve"> PAGEREF _Toc29642240 \h </w:instrText>
      </w:r>
      <w:r>
        <w:rPr>
          <w:noProof/>
        </w:rPr>
      </w:r>
      <w:r>
        <w:rPr>
          <w:noProof/>
        </w:rPr>
        <w:fldChar w:fldCharType="separate"/>
      </w:r>
      <w:r>
        <w:rPr>
          <w:noProof/>
        </w:rPr>
        <w:t>4</w:t>
      </w:r>
      <w:r>
        <w:rPr>
          <w:noProof/>
        </w:rPr>
        <w:fldChar w:fldCharType="end"/>
      </w:r>
    </w:p>
    <w:p w:rsidR="00204A73" w:rsidP="00204A73" w:rsidRDefault="00204A73" w14:paraId="6D696CCF" w14:textId="77777777">
      <w:pPr>
        <w:pStyle w:val="TOC1"/>
        <w:rPr>
          <w:rFonts w:asciiTheme="minorHAnsi" w:hAnsiTheme="minorHAnsi" w:eastAsiaTheme="minorEastAsia" w:cstheme="minorBidi"/>
          <w:b w:val="0"/>
          <w:bCs w:val="0"/>
          <w:noProof/>
          <w:color w:val="auto"/>
          <w:sz w:val="22"/>
          <w:szCs w:val="22"/>
          <w:bdr w:val="none" w:color="auto" w:sz="0" w:space="0"/>
        </w:rPr>
      </w:pPr>
      <w:r w:rsidRPr="00B51055">
        <w:rPr>
          <w:rFonts w:hAnsi="Arial Unicode MS"/>
          <w:noProof/>
        </w:rPr>
        <w:t>2.</w:t>
      </w:r>
      <w:r>
        <w:rPr>
          <w:rFonts w:asciiTheme="minorHAnsi" w:hAnsiTheme="minorHAnsi" w:eastAsiaTheme="minorEastAsia" w:cstheme="minorBidi"/>
          <w:b w:val="0"/>
          <w:bCs w:val="0"/>
          <w:noProof/>
          <w:color w:val="auto"/>
          <w:sz w:val="22"/>
          <w:szCs w:val="22"/>
          <w:bdr w:val="none" w:color="auto" w:sz="0" w:space="0"/>
        </w:rPr>
        <w:tab/>
      </w:r>
      <w:r w:rsidRPr="00B51055">
        <w:rPr>
          <w:noProof/>
          <w:lang w:val="fr-FR"/>
        </w:rPr>
        <w:t>Definitions</w:t>
      </w:r>
      <w:r>
        <w:rPr>
          <w:noProof/>
        </w:rPr>
        <w:tab/>
      </w:r>
      <w:r>
        <w:rPr>
          <w:noProof/>
        </w:rPr>
        <w:fldChar w:fldCharType="begin"/>
      </w:r>
      <w:r>
        <w:rPr>
          <w:noProof/>
        </w:rPr>
        <w:instrText xml:space="preserve"> PAGEREF _Toc29642241 \h </w:instrText>
      </w:r>
      <w:r>
        <w:rPr>
          <w:noProof/>
        </w:rPr>
      </w:r>
      <w:r>
        <w:rPr>
          <w:noProof/>
        </w:rPr>
        <w:fldChar w:fldCharType="separate"/>
      </w:r>
      <w:r>
        <w:rPr>
          <w:noProof/>
        </w:rPr>
        <w:t>6</w:t>
      </w:r>
      <w:r>
        <w:rPr>
          <w:noProof/>
        </w:rPr>
        <w:fldChar w:fldCharType="end"/>
      </w:r>
    </w:p>
    <w:p w:rsidR="00204A73" w:rsidP="00204A73" w:rsidRDefault="00204A73" w14:paraId="0080235C" w14:textId="77777777">
      <w:pPr>
        <w:pStyle w:val="TOC1"/>
        <w:rPr>
          <w:rFonts w:asciiTheme="minorHAnsi" w:hAnsiTheme="minorHAnsi" w:eastAsiaTheme="minorEastAsia" w:cstheme="minorBidi"/>
          <w:b w:val="0"/>
          <w:bCs w:val="0"/>
          <w:noProof/>
          <w:color w:val="auto"/>
          <w:sz w:val="22"/>
          <w:szCs w:val="22"/>
          <w:bdr w:val="none" w:color="auto" w:sz="0" w:space="0"/>
        </w:rPr>
      </w:pPr>
      <w:r w:rsidRPr="00B51055">
        <w:rPr>
          <w:rFonts w:hAnsi="Arial Unicode MS"/>
          <w:noProof/>
        </w:rPr>
        <w:t>3.</w:t>
      </w:r>
      <w:r>
        <w:rPr>
          <w:rFonts w:asciiTheme="minorHAnsi" w:hAnsiTheme="minorHAnsi" w:eastAsiaTheme="minorEastAsia" w:cstheme="minorBidi"/>
          <w:b w:val="0"/>
          <w:bCs w:val="0"/>
          <w:noProof/>
          <w:color w:val="auto"/>
          <w:sz w:val="22"/>
          <w:szCs w:val="22"/>
          <w:bdr w:val="none" w:color="auto" w:sz="0" w:space="0"/>
        </w:rPr>
        <w:tab/>
      </w:r>
      <w:r>
        <w:rPr>
          <w:noProof/>
        </w:rPr>
        <w:t>Responsibilities</w:t>
      </w:r>
      <w:r>
        <w:rPr>
          <w:noProof/>
        </w:rPr>
        <w:tab/>
      </w:r>
      <w:r>
        <w:rPr>
          <w:noProof/>
        </w:rPr>
        <w:fldChar w:fldCharType="begin"/>
      </w:r>
      <w:r>
        <w:rPr>
          <w:noProof/>
        </w:rPr>
        <w:instrText xml:space="preserve"> PAGEREF _Toc29642242 \h </w:instrText>
      </w:r>
      <w:r>
        <w:rPr>
          <w:noProof/>
        </w:rPr>
      </w:r>
      <w:r>
        <w:rPr>
          <w:noProof/>
        </w:rPr>
        <w:fldChar w:fldCharType="separate"/>
      </w:r>
      <w:r>
        <w:rPr>
          <w:noProof/>
        </w:rPr>
        <w:t>8</w:t>
      </w:r>
      <w:r>
        <w:rPr>
          <w:noProof/>
        </w:rPr>
        <w:fldChar w:fldCharType="end"/>
      </w:r>
    </w:p>
    <w:p w:rsidR="00204A73" w:rsidP="00204A73" w:rsidRDefault="00204A73" w14:paraId="4ED93219" w14:textId="77777777">
      <w:pPr>
        <w:pStyle w:val="TOC2"/>
        <w:rPr>
          <w:rFonts w:asciiTheme="minorHAnsi" w:hAnsiTheme="minorHAnsi" w:eastAsiaTheme="minorEastAsia" w:cstheme="minorBidi"/>
          <w:noProof/>
          <w:color w:val="auto"/>
          <w:sz w:val="22"/>
          <w:szCs w:val="22"/>
          <w:bdr w:val="none" w:color="auto" w:sz="0" w:space="0"/>
        </w:rPr>
      </w:pPr>
      <w:r w:rsidRPr="00B51055">
        <w:rPr>
          <w:rFonts w:hAnsi="Arial Unicode MS"/>
          <w:noProof/>
        </w:rPr>
        <w:t>3.1.</w:t>
      </w:r>
      <w:r>
        <w:rPr>
          <w:rFonts w:asciiTheme="minorHAnsi" w:hAnsiTheme="minorHAnsi" w:eastAsiaTheme="minorEastAsia" w:cstheme="minorBidi"/>
          <w:noProof/>
          <w:color w:val="auto"/>
          <w:sz w:val="22"/>
          <w:szCs w:val="22"/>
          <w:bdr w:val="none" w:color="auto" w:sz="0" w:space="0"/>
        </w:rPr>
        <w:tab/>
      </w:r>
      <w:r>
        <w:rPr>
          <w:noProof/>
        </w:rPr>
        <w:t>Production Safety Department</w:t>
      </w:r>
      <w:r>
        <w:rPr>
          <w:noProof/>
        </w:rPr>
        <w:tab/>
      </w:r>
      <w:r>
        <w:rPr>
          <w:noProof/>
        </w:rPr>
        <w:fldChar w:fldCharType="begin"/>
      </w:r>
      <w:r>
        <w:rPr>
          <w:noProof/>
        </w:rPr>
        <w:instrText xml:space="preserve"> PAGEREF _Toc29642243 \h </w:instrText>
      </w:r>
      <w:r>
        <w:rPr>
          <w:noProof/>
        </w:rPr>
      </w:r>
      <w:r>
        <w:rPr>
          <w:noProof/>
        </w:rPr>
        <w:fldChar w:fldCharType="separate"/>
      </w:r>
      <w:r>
        <w:rPr>
          <w:noProof/>
        </w:rPr>
        <w:t>8</w:t>
      </w:r>
      <w:r>
        <w:rPr>
          <w:noProof/>
        </w:rPr>
        <w:fldChar w:fldCharType="end"/>
      </w:r>
    </w:p>
    <w:p w:rsidR="00204A73" w:rsidP="00204A73" w:rsidRDefault="00204A73" w14:paraId="7D63D354" w14:textId="77777777">
      <w:pPr>
        <w:pStyle w:val="TOC3"/>
        <w:rPr>
          <w:rFonts w:asciiTheme="minorHAnsi" w:hAnsiTheme="minorHAnsi" w:eastAsiaTheme="minorEastAsia" w:cstheme="minorBidi"/>
          <w:i w:val="0"/>
          <w:iCs w:val="0"/>
          <w:noProof/>
          <w:color w:val="auto"/>
          <w:sz w:val="22"/>
          <w:szCs w:val="22"/>
          <w:bdr w:val="none" w:color="auto" w:sz="0" w:space="0"/>
        </w:rPr>
      </w:pPr>
      <w:r w:rsidRPr="00B51055">
        <w:rPr>
          <w:rFonts w:hAnsi="Arial Unicode MS"/>
          <w:noProof/>
        </w:rPr>
        <w:t>3.1.1.</w:t>
      </w:r>
      <w:r>
        <w:rPr>
          <w:noProof/>
        </w:rPr>
        <w:t xml:space="preserve"> Production Safety Department</w:t>
      </w:r>
      <w:r>
        <w:rPr>
          <w:noProof/>
        </w:rPr>
        <w:tab/>
      </w:r>
      <w:r>
        <w:rPr>
          <w:noProof/>
        </w:rPr>
        <w:fldChar w:fldCharType="begin"/>
      </w:r>
      <w:r>
        <w:rPr>
          <w:noProof/>
        </w:rPr>
        <w:instrText xml:space="preserve"> PAGEREF _Toc29642244 \h </w:instrText>
      </w:r>
      <w:r>
        <w:rPr>
          <w:noProof/>
        </w:rPr>
      </w:r>
      <w:r>
        <w:rPr>
          <w:noProof/>
        </w:rPr>
        <w:fldChar w:fldCharType="separate"/>
      </w:r>
      <w:r>
        <w:rPr>
          <w:noProof/>
        </w:rPr>
        <w:t>8</w:t>
      </w:r>
      <w:r>
        <w:rPr>
          <w:noProof/>
        </w:rPr>
        <w:fldChar w:fldCharType="end"/>
      </w:r>
    </w:p>
    <w:p w:rsidR="00204A73" w:rsidP="00204A73" w:rsidRDefault="00204A73" w14:paraId="79AF388B" w14:textId="77777777">
      <w:pPr>
        <w:pStyle w:val="TOC3"/>
        <w:rPr>
          <w:rFonts w:asciiTheme="minorHAnsi" w:hAnsiTheme="minorHAnsi" w:eastAsiaTheme="minorEastAsia" w:cstheme="minorBidi"/>
          <w:i w:val="0"/>
          <w:iCs w:val="0"/>
          <w:noProof/>
          <w:color w:val="auto"/>
          <w:sz w:val="22"/>
          <w:szCs w:val="22"/>
          <w:bdr w:val="none" w:color="auto" w:sz="0" w:space="0"/>
        </w:rPr>
      </w:pPr>
      <w:r w:rsidRPr="00B51055">
        <w:rPr>
          <w:rFonts w:hAnsi="Arial Unicode MS"/>
          <w:noProof/>
        </w:rPr>
        <w:t>3.1.2.</w:t>
      </w:r>
      <w:r>
        <w:rPr>
          <w:noProof/>
        </w:rPr>
        <w:t xml:space="preserve"> Site Safety Consultant</w:t>
      </w:r>
      <w:r>
        <w:rPr>
          <w:noProof/>
        </w:rPr>
        <w:tab/>
      </w:r>
      <w:r>
        <w:rPr>
          <w:noProof/>
        </w:rPr>
        <w:fldChar w:fldCharType="begin"/>
      </w:r>
      <w:r>
        <w:rPr>
          <w:noProof/>
        </w:rPr>
        <w:instrText xml:space="preserve"> PAGEREF _Toc29642245 \h </w:instrText>
      </w:r>
      <w:r>
        <w:rPr>
          <w:noProof/>
        </w:rPr>
      </w:r>
      <w:r>
        <w:rPr>
          <w:noProof/>
        </w:rPr>
        <w:fldChar w:fldCharType="separate"/>
      </w:r>
      <w:r>
        <w:rPr>
          <w:noProof/>
        </w:rPr>
        <w:t>8</w:t>
      </w:r>
      <w:r>
        <w:rPr>
          <w:noProof/>
        </w:rPr>
        <w:fldChar w:fldCharType="end"/>
      </w:r>
    </w:p>
    <w:p w:rsidR="00204A73" w:rsidP="00204A73" w:rsidRDefault="00204A73" w14:paraId="52193697" w14:textId="77777777">
      <w:pPr>
        <w:pStyle w:val="TOC2"/>
        <w:rPr>
          <w:rFonts w:asciiTheme="minorHAnsi" w:hAnsiTheme="minorHAnsi" w:eastAsiaTheme="minorEastAsia" w:cstheme="minorBidi"/>
          <w:noProof/>
          <w:color w:val="auto"/>
          <w:sz w:val="22"/>
          <w:szCs w:val="22"/>
          <w:bdr w:val="none" w:color="auto" w:sz="0" w:space="0"/>
        </w:rPr>
      </w:pPr>
      <w:r w:rsidRPr="00B51055">
        <w:rPr>
          <w:rFonts w:hAnsi="Arial Unicode MS"/>
          <w:noProof/>
        </w:rPr>
        <w:t>3.2.</w:t>
      </w:r>
      <w:r>
        <w:rPr>
          <w:rFonts w:asciiTheme="minorHAnsi" w:hAnsiTheme="minorHAnsi" w:eastAsiaTheme="minorEastAsia" w:cstheme="minorBidi"/>
          <w:noProof/>
          <w:color w:val="auto"/>
          <w:sz w:val="22"/>
          <w:szCs w:val="22"/>
          <w:bdr w:val="none" w:color="auto" w:sz="0" w:space="0"/>
        </w:rPr>
        <w:tab/>
      </w:r>
      <w:r>
        <w:rPr>
          <w:noProof/>
        </w:rPr>
        <w:t>Site Manager/Managing Director</w:t>
      </w:r>
      <w:r>
        <w:rPr>
          <w:noProof/>
        </w:rPr>
        <w:tab/>
      </w:r>
      <w:r>
        <w:rPr>
          <w:noProof/>
        </w:rPr>
        <w:fldChar w:fldCharType="begin"/>
      </w:r>
      <w:r>
        <w:rPr>
          <w:noProof/>
        </w:rPr>
        <w:instrText xml:space="preserve"> PAGEREF _Toc29642246 \h </w:instrText>
      </w:r>
      <w:r>
        <w:rPr>
          <w:noProof/>
        </w:rPr>
      </w:r>
      <w:r>
        <w:rPr>
          <w:noProof/>
        </w:rPr>
        <w:fldChar w:fldCharType="separate"/>
      </w:r>
      <w:r>
        <w:rPr>
          <w:noProof/>
        </w:rPr>
        <w:t>9</w:t>
      </w:r>
      <w:r>
        <w:rPr>
          <w:noProof/>
        </w:rPr>
        <w:fldChar w:fldCharType="end"/>
      </w:r>
    </w:p>
    <w:p w:rsidR="00204A73" w:rsidP="00204A73" w:rsidRDefault="00204A73" w14:paraId="2C500FB4" w14:textId="77777777">
      <w:pPr>
        <w:pStyle w:val="TOC2"/>
        <w:rPr>
          <w:rFonts w:asciiTheme="minorHAnsi" w:hAnsiTheme="minorHAnsi" w:eastAsiaTheme="minorEastAsia" w:cstheme="minorBidi"/>
          <w:noProof/>
          <w:color w:val="auto"/>
          <w:sz w:val="22"/>
          <w:szCs w:val="22"/>
          <w:bdr w:val="none" w:color="auto" w:sz="0" w:space="0"/>
        </w:rPr>
      </w:pPr>
      <w:r w:rsidRPr="00B51055">
        <w:rPr>
          <w:rFonts w:hAnsi="Arial Unicode MS"/>
          <w:noProof/>
        </w:rPr>
        <w:t>3.3.</w:t>
      </w:r>
      <w:r>
        <w:rPr>
          <w:rFonts w:asciiTheme="minorHAnsi" w:hAnsiTheme="minorHAnsi" w:eastAsiaTheme="minorEastAsia" w:cstheme="minorBidi"/>
          <w:noProof/>
          <w:color w:val="auto"/>
          <w:sz w:val="22"/>
          <w:szCs w:val="22"/>
          <w:bdr w:val="none" w:color="auto" w:sz="0" w:space="0"/>
        </w:rPr>
        <w:tab/>
      </w:r>
      <w:r>
        <w:rPr>
          <w:noProof/>
        </w:rPr>
        <w:t>Employees</w:t>
      </w:r>
      <w:r>
        <w:rPr>
          <w:noProof/>
        </w:rPr>
        <w:tab/>
      </w:r>
      <w:r>
        <w:rPr>
          <w:noProof/>
        </w:rPr>
        <w:fldChar w:fldCharType="begin"/>
      </w:r>
      <w:r>
        <w:rPr>
          <w:noProof/>
        </w:rPr>
        <w:instrText xml:space="preserve"> PAGEREF _Toc29642247 \h </w:instrText>
      </w:r>
      <w:r>
        <w:rPr>
          <w:noProof/>
        </w:rPr>
      </w:r>
      <w:r>
        <w:rPr>
          <w:noProof/>
        </w:rPr>
        <w:fldChar w:fldCharType="separate"/>
      </w:r>
      <w:r>
        <w:rPr>
          <w:noProof/>
        </w:rPr>
        <w:t>9</w:t>
      </w:r>
      <w:r>
        <w:rPr>
          <w:noProof/>
        </w:rPr>
        <w:fldChar w:fldCharType="end"/>
      </w:r>
    </w:p>
    <w:p w:rsidR="00204A73" w:rsidP="00204A73" w:rsidRDefault="00204A73" w14:paraId="167745DC" w14:textId="77777777">
      <w:pPr>
        <w:pStyle w:val="TOC2"/>
        <w:rPr>
          <w:rFonts w:asciiTheme="minorHAnsi" w:hAnsiTheme="minorHAnsi" w:eastAsiaTheme="minorEastAsia" w:cstheme="minorBidi"/>
          <w:noProof/>
          <w:color w:val="auto"/>
          <w:sz w:val="22"/>
          <w:szCs w:val="22"/>
          <w:bdr w:val="none" w:color="auto" w:sz="0" w:space="0"/>
        </w:rPr>
      </w:pPr>
      <w:r w:rsidRPr="00B51055">
        <w:rPr>
          <w:rFonts w:hAnsi="Arial Unicode MS"/>
          <w:noProof/>
        </w:rPr>
        <w:t>3.4.</w:t>
      </w:r>
      <w:r>
        <w:rPr>
          <w:rFonts w:asciiTheme="minorHAnsi" w:hAnsiTheme="minorHAnsi" w:eastAsiaTheme="minorEastAsia" w:cstheme="minorBidi"/>
          <w:noProof/>
          <w:color w:val="auto"/>
          <w:sz w:val="22"/>
          <w:szCs w:val="22"/>
          <w:bdr w:val="none" w:color="auto" w:sz="0" w:space="0"/>
        </w:rPr>
        <w:tab/>
      </w:r>
      <w:r w:rsidRPr="00B51055">
        <w:rPr>
          <w:noProof/>
          <w:lang w:val="nl-NL"/>
        </w:rPr>
        <w:t>Site HAZMAT Coordinator</w:t>
      </w:r>
      <w:r>
        <w:rPr>
          <w:noProof/>
        </w:rPr>
        <w:tab/>
      </w:r>
      <w:r>
        <w:rPr>
          <w:noProof/>
        </w:rPr>
        <w:fldChar w:fldCharType="begin"/>
      </w:r>
      <w:r>
        <w:rPr>
          <w:noProof/>
        </w:rPr>
        <w:instrText xml:space="preserve"> PAGEREF _Toc29642248 \h </w:instrText>
      </w:r>
      <w:r>
        <w:rPr>
          <w:noProof/>
        </w:rPr>
      </w:r>
      <w:r>
        <w:rPr>
          <w:noProof/>
        </w:rPr>
        <w:fldChar w:fldCharType="separate"/>
      </w:r>
      <w:r>
        <w:rPr>
          <w:noProof/>
        </w:rPr>
        <w:t>10</w:t>
      </w:r>
      <w:r>
        <w:rPr>
          <w:noProof/>
        </w:rPr>
        <w:fldChar w:fldCharType="end"/>
      </w:r>
    </w:p>
    <w:p w:rsidR="00204A73" w:rsidP="00204A73" w:rsidRDefault="00204A73" w14:paraId="78BFB7C0" w14:textId="77777777">
      <w:pPr>
        <w:pStyle w:val="TOC2"/>
        <w:rPr>
          <w:rFonts w:asciiTheme="minorHAnsi" w:hAnsiTheme="minorHAnsi" w:eastAsiaTheme="minorEastAsia" w:cstheme="minorBidi"/>
          <w:noProof/>
          <w:color w:val="auto"/>
          <w:sz w:val="22"/>
          <w:szCs w:val="22"/>
          <w:bdr w:val="none" w:color="auto" w:sz="0" w:space="0"/>
        </w:rPr>
      </w:pPr>
      <w:r w:rsidRPr="00B51055">
        <w:rPr>
          <w:rFonts w:hAnsi="Arial Unicode MS"/>
          <w:noProof/>
        </w:rPr>
        <w:t>3.5.</w:t>
      </w:r>
      <w:r>
        <w:rPr>
          <w:rFonts w:asciiTheme="minorHAnsi" w:hAnsiTheme="minorHAnsi" w:eastAsiaTheme="minorEastAsia" w:cstheme="minorBidi"/>
          <w:noProof/>
          <w:color w:val="auto"/>
          <w:sz w:val="22"/>
          <w:szCs w:val="22"/>
          <w:bdr w:val="none" w:color="auto" w:sz="0" w:space="0"/>
        </w:rPr>
        <w:tab/>
      </w:r>
      <w:r w:rsidRPr="00B51055">
        <w:rPr>
          <w:noProof/>
          <w:lang w:val="de-DE"/>
        </w:rPr>
        <w:t>HAZMAT Shipper</w:t>
      </w:r>
      <w:r>
        <w:rPr>
          <w:noProof/>
        </w:rPr>
        <w:tab/>
      </w:r>
      <w:r>
        <w:rPr>
          <w:noProof/>
        </w:rPr>
        <w:fldChar w:fldCharType="begin"/>
      </w:r>
      <w:r>
        <w:rPr>
          <w:noProof/>
        </w:rPr>
        <w:instrText xml:space="preserve"> PAGEREF _Toc29642249 \h </w:instrText>
      </w:r>
      <w:r>
        <w:rPr>
          <w:noProof/>
        </w:rPr>
      </w:r>
      <w:r>
        <w:rPr>
          <w:noProof/>
        </w:rPr>
        <w:fldChar w:fldCharType="separate"/>
      </w:r>
      <w:r>
        <w:rPr>
          <w:noProof/>
        </w:rPr>
        <w:t>11</w:t>
      </w:r>
      <w:r>
        <w:rPr>
          <w:noProof/>
        </w:rPr>
        <w:fldChar w:fldCharType="end"/>
      </w:r>
    </w:p>
    <w:p w:rsidR="00204A73" w:rsidP="00204A73" w:rsidRDefault="00204A73" w14:paraId="6DF92EBE" w14:textId="77777777">
      <w:pPr>
        <w:pStyle w:val="TOC2"/>
        <w:rPr>
          <w:rFonts w:asciiTheme="minorHAnsi" w:hAnsiTheme="minorHAnsi" w:eastAsiaTheme="minorEastAsia" w:cstheme="minorBidi"/>
          <w:noProof/>
          <w:color w:val="auto"/>
          <w:sz w:val="22"/>
          <w:szCs w:val="22"/>
          <w:bdr w:val="none" w:color="auto" w:sz="0" w:space="0"/>
        </w:rPr>
      </w:pPr>
      <w:r w:rsidRPr="00B51055">
        <w:rPr>
          <w:rFonts w:hAnsi="Arial Unicode MS"/>
          <w:noProof/>
        </w:rPr>
        <w:t>3.6.</w:t>
      </w:r>
      <w:r>
        <w:rPr>
          <w:rFonts w:asciiTheme="minorHAnsi" w:hAnsiTheme="minorHAnsi" w:eastAsiaTheme="minorEastAsia" w:cstheme="minorBidi"/>
          <w:noProof/>
          <w:color w:val="auto"/>
          <w:sz w:val="22"/>
          <w:szCs w:val="22"/>
          <w:bdr w:val="none" w:color="auto" w:sz="0" w:space="0"/>
        </w:rPr>
        <w:tab/>
      </w:r>
      <w:r w:rsidRPr="00B51055">
        <w:rPr>
          <w:noProof/>
          <w:lang w:val="de-DE"/>
        </w:rPr>
        <w:t>HAZMAT Driver</w:t>
      </w:r>
      <w:r>
        <w:rPr>
          <w:noProof/>
        </w:rPr>
        <w:tab/>
      </w:r>
      <w:r>
        <w:rPr>
          <w:noProof/>
        </w:rPr>
        <w:fldChar w:fldCharType="begin"/>
      </w:r>
      <w:r>
        <w:rPr>
          <w:noProof/>
        </w:rPr>
        <w:instrText xml:space="preserve"> PAGEREF _Toc29642250 \h </w:instrText>
      </w:r>
      <w:r>
        <w:rPr>
          <w:noProof/>
        </w:rPr>
      </w:r>
      <w:r>
        <w:rPr>
          <w:noProof/>
        </w:rPr>
        <w:fldChar w:fldCharType="separate"/>
      </w:r>
      <w:r>
        <w:rPr>
          <w:noProof/>
        </w:rPr>
        <w:t>12</w:t>
      </w:r>
      <w:r>
        <w:rPr>
          <w:noProof/>
        </w:rPr>
        <w:fldChar w:fldCharType="end"/>
      </w:r>
    </w:p>
    <w:p w:rsidR="00204A73" w:rsidP="00204A73" w:rsidRDefault="00204A73" w14:paraId="0B8321BE" w14:textId="77777777">
      <w:pPr>
        <w:pStyle w:val="TOC1"/>
        <w:rPr>
          <w:rFonts w:asciiTheme="minorHAnsi" w:hAnsiTheme="minorHAnsi" w:eastAsiaTheme="minorEastAsia" w:cstheme="minorBidi"/>
          <w:b w:val="0"/>
          <w:bCs w:val="0"/>
          <w:noProof/>
          <w:color w:val="auto"/>
          <w:sz w:val="22"/>
          <w:szCs w:val="22"/>
          <w:bdr w:val="none" w:color="auto" w:sz="0" w:space="0"/>
        </w:rPr>
      </w:pPr>
      <w:r w:rsidRPr="00B51055">
        <w:rPr>
          <w:rFonts w:hAnsi="Arial Unicode MS"/>
          <w:noProof/>
        </w:rPr>
        <w:t>4.</w:t>
      </w:r>
      <w:r>
        <w:rPr>
          <w:rFonts w:asciiTheme="minorHAnsi" w:hAnsiTheme="minorHAnsi" w:eastAsiaTheme="minorEastAsia" w:cstheme="minorBidi"/>
          <w:b w:val="0"/>
          <w:bCs w:val="0"/>
          <w:noProof/>
          <w:color w:val="auto"/>
          <w:sz w:val="22"/>
          <w:szCs w:val="22"/>
          <w:bdr w:val="none" w:color="auto" w:sz="0" w:space="0"/>
        </w:rPr>
        <w:tab/>
      </w:r>
      <w:r>
        <w:rPr>
          <w:noProof/>
        </w:rPr>
        <w:t>Hazardous Materials Transportation and Shipping</w:t>
      </w:r>
      <w:r>
        <w:rPr>
          <w:noProof/>
        </w:rPr>
        <w:tab/>
      </w:r>
      <w:r>
        <w:rPr>
          <w:noProof/>
        </w:rPr>
        <w:fldChar w:fldCharType="begin"/>
      </w:r>
      <w:r>
        <w:rPr>
          <w:noProof/>
        </w:rPr>
        <w:instrText xml:space="preserve"> PAGEREF _Toc29642251 \h </w:instrText>
      </w:r>
      <w:r>
        <w:rPr>
          <w:noProof/>
        </w:rPr>
      </w:r>
      <w:r>
        <w:rPr>
          <w:noProof/>
        </w:rPr>
        <w:fldChar w:fldCharType="separate"/>
      </w:r>
      <w:r>
        <w:rPr>
          <w:noProof/>
        </w:rPr>
        <w:t>13</w:t>
      </w:r>
      <w:r>
        <w:rPr>
          <w:noProof/>
        </w:rPr>
        <w:fldChar w:fldCharType="end"/>
      </w:r>
    </w:p>
    <w:p w:rsidR="00204A73" w:rsidP="00204A73" w:rsidRDefault="00204A73" w14:paraId="40B22D19" w14:textId="77777777">
      <w:pPr>
        <w:pStyle w:val="TOC2"/>
        <w:rPr>
          <w:rFonts w:asciiTheme="minorHAnsi" w:hAnsiTheme="minorHAnsi" w:eastAsiaTheme="minorEastAsia" w:cstheme="minorBidi"/>
          <w:noProof/>
          <w:color w:val="auto"/>
          <w:sz w:val="22"/>
          <w:szCs w:val="22"/>
          <w:bdr w:val="none" w:color="auto" w:sz="0" w:space="0"/>
        </w:rPr>
      </w:pPr>
      <w:r w:rsidRPr="00B51055">
        <w:rPr>
          <w:rFonts w:hAnsi="Arial Unicode MS"/>
          <w:noProof/>
        </w:rPr>
        <w:t>4.1.</w:t>
      </w:r>
      <w:r>
        <w:rPr>
          <w:rFonts w:asciiTheme="minorHAnsi" w:hAnsiTheme="minorHAnsi" w:eastAsiaTheme="minorEastAsia" w:cstheme="minorBidi"/>
          <w:noProof/>
          <w:color w:val="auto"/>
          <w:sz w:val="22"/>
          <w:szCs w:val="22"/>
          <w:bdr w:val="none" w:color="auto" w:sz="0" w:space="0"/>
        </w:rPr>
        <w:tab/>
      </w:r>
      <w:r>
        <w:rPr>
          <w:noProof/>
        </w:rPr>
        <w:t>Develop a Site Specific Procedure</w:t>
      </w:r>
      <w:r>
        <w:rPr>
          <w:noProof/>
        </w:rPr>
        <w:tab/>
      </w:r>
      <w:r>
        <w:rPr>
          <w:noProof/>
        </w:rPr>
        <w:fldChar w:fldCharType="begin"/>
      </w:r>
      <w:r>
        <w:rPr>
          <w:noProof/>
        </w:rPr>
        <w:instrText xml:space="preserve"> PAGEREF _Toc29642252 \h </w:instrText>
      </w:r>
      <w:r>
        <w:rPr>
          <w:noProof/>
        </w:rPr>
      </w:r>
      <w:r>
        <w:rPr>
          <w:noProof/>
        </w:rPr>
        <w:fldChar w:fldCharType="separate"/>
      </w:r>
      <w:r>
        <w:rPr>
          <w:noProof/>
        </w:rPr>
        <w:t>13</w:t>
      </w:r>
      <w:r>
        <w:rPr>
          <w:noProof/>
        </w:rPr>
        <w:fldChar w:fldCharType="end"/>
      </w:r>
    </w:p>
    <w:p w:rsidR="00204A73" w:rsidP="00204A73" w:rsidRDefault="00204A73" w14:paraId="0E78DEF8" w14:textId="77777777">
      <w:pPr>
        <w:pStyle w:val="TOC2"/>
        <w:rPr>
          <w:rFonts w:asciiTheme="minorHAnsi" w:hAnsiTheme="minorHAnsi" w:eastAsiaTheme="minorEastAsia" w:cstheme="minorBidi"/>
          <w:noProof/>
          <w:color w:val="auto"/>
          <w:sz w:val="22"/>
          <w:szCs w:val="22"/>
          <w:bdr w:val="none" w:color="auto" w:sz="0" w:space="0"/>
        </w:rPr>
      </w:pPr>
      <w:r w:rsidRPr="00B51055">
        <w:rPr>
          <w:rFonts w:hAnsi="Arial Unicode MS"/>
          <w:noProof/>
        </w:rPr>
        <w:t>4.2.</w:t>
      </w:r>
      <w:r>
        <w:rPr>
          <w:rFonts w:asciiTheme="minorHAnsi" w:hAnsiTheme="minorHAnsi" w:eastAsiaTheme="minorEastAsia" w:cstheme="minorBidi"/>
          <w:noProof/>
          <w:color w:val="auto"/>
          <w:sz w:val="22"/>
          <w:szCs w:val="22"/>
          <w:bdr w:val="none" w:color="auto" w:sz="0" w:space="0"/>
        </w:rPr>
        <w:tab/>
      </w:r>
      <w:r>
        <w:rPr>
          <w:noProof/>
        </w:rPr>
        <w:t>H</w:t>
      </w:r>
      <w:r w:rsidRPr="00B51055">
        <w:rPr>
          <w:noProof/>
          <w:lang w:val="de-DE"/>
        </w:rPr>
        <w:t>AZMAT Hotline</w:t>
      </w:r>
      <w:r>
        <w:rPr>
          <w:noProof/>
        </w:rPr>
        <w:tab/>
      </w:r>
      <w:r>
        <w:rPr>
          <w:noProof/>
        </w:rPr>
        <w:fldChar w:fldCharType="begin"/>
      </w:r>
      <w:r>
        <w:rPr>
          <w:noProof/>
        </w:rPr>
        <w:instrText xml:space="preserve"> PAGEREF _Toc29642253 \h </w:instrText>
      </w:r>
      <w:r>
        <w:rPr>
          <w:noProof/>
        </w:rPr>
      </w:r>
      <w:r>
        <w:rPr>
          <w:noProof/>
        </w:rPr>
        <w:fldChar w:fldCharType="separate"/>
      </w:r>
      <w:r>
        <w:rPr>
          <w:noProof/>
        </w:rPr>
        <w:t>13</w:t>
      </w:r>
      <w:r>
        <w:rPr>
          <w:noProof/>
        </w:rPr>
        <w:fldChar w:fldCharType="end"/>
      </w:r>
    </w:p>
    <w:p w:rsidR="00204A73" w:rsidP="00204A73" w:rsidRDefault="00204A73" w14:paraId="4E0E7D20" w14:textId="77777777">
      <w:pPr>
        <w:pStyle w:val="TOC2"/>
        <w:rPr>
          <w:rFonts w:asciiTheme="minorHAnsi" w:hAnsiTheme="minorHAnsi" w:eastAsiaTheme="minorEastAsia" w:cstheme="minorBidi"/>
          <w:noProof/>
          <w:color w:val="auto"/>
          <w:sz w:val="22"/>
          <w:szCs w:val="22"/>
          <w:bdr w:val="none" w:color="auto" w:sz="0" w:space="0"/>
        </w:rPr>
      </w:pPr>
      <w:r w:rsidRPr="00B51055">
        <w:rPr>
          <w:rFonts w:hAnsi="Arial Unicode MS"/>
          <w:noProof/>
        </w:rPr>
        <w:t>4.3.</w:t>
      </w:r>
      <w:r>
        <w:rPr>
          <w:rFonts w:asciiTheme="minorHAnsi" w:hAnsiTheme="minorHAnsi" w:eastAsiaTheme="minorEastAsia" w:cstheme="minorBidi"/>
          <w:noProof/>
          <w:color w:val="auto"/>
          <w:sz w:val="22"/>
          <w:szCs w:val="22"/>
          <w:bdr w:val="none" w:color="auto" w:sz="0" w:space="0"/>
        </w:rPr>
        <w:tab/>
      </w:r>
      <w:r>
        <w:rPr>
          <w:noProof/>
        </w:rPr>
        <w:t>HAZMAT Certifications / Registrations</w:t>
      </w:r>
      <w:r>
        <w:rPr>
          <w:noProof/>
        </w:rPr>
        <w:tab/>
      </w:r>
      <w:r>
        <w:rPr>
          <w:noProof/>
        </w:rPr>
        <w:fldChar w:fldCharType="begin"/>
      </w:r>
      <w:r>
        <w:rPr>
          <w:noProof/>
        </w:rPr>
        <w:instrText xml:space="preserve"> PAGEREF _Toc29642254 \h </w:instrText>
      </w:r>
      <w:r>
        <w:rPr>
          <w:noProof/>
        </w:rPr>
      </w:r>
      <w:r>
        <w:rPr>
          <w:noProof/>
        </w:rPr>
        <w:fldChar w:fldCharType="separate"/>
      </w:r>
      <w:r>
        <w:rPr>
          <w:noProof/>
        </w:rPr>
        <w:t>14</w:t>
      </w:r>
      <w:r>
        <w:rPr>
          <w:noProof/>
        </w:rPr>
        <w:fldChar w:fldCharType="end"/>
      </w:r>
    </w:p>
    <w:p w:rsidR="00204A73" w:rsidP="00204A73" w:rsidRDefault="00204A73" w14:paraId="1CE314D6" w14:textId="77777777">
      <w:pPr>
        <w:pStyle w:val="TOC3"/>
        <w:rPr>
          <w:rFonts w:asciiTheme="minorHAnsi" w:hAnsiTheme="minorHAnsi" w:eastAsiaTheme="minorEastAsia" w:cstheme="minorBidi"/>
          <w:i w:val="0"/>
          <w:iCs w:val="0"/>
          <w:noProof/>
          <w:color w:val="auto"/>
          <w:sz w:val="22"/>
          <w:szCs w:val="22"/>
          <w:bdr w:val="none" w:color="auto" w:sz="0" w:space="0"/>
        </w:rPr>
      </w:pPr>
      <w:r w:rsidRPr="00B51055">
        <w:rPr>
          <w:rFonts w:hAnsi="Arial Unicode MS"/>
          <w:noProof/>
        </w:rPr>
        <w:t>4.3.1.</w:t>
      </w:r>
      <w:r>
        <w:rPr>
          <w:noProof/>
        </w:rPr>
        <w:t xml:space="preserve"> DOT Hazardous Material Shipper Registration</w:t>
      </w:r>
      <w:r>
        <w:rPr>
          <w:noProof/>
        </w:rPr>
        <w:tab/>
      </w:r>
      <w:r>
        <w:rPr>
          <w:noProof/>
        </w:rPr>
        <w:fldChar w:fldCharType="begin"/>
      </w:r>
      <w:r>
        <w:rPr>
          <w:noProof/>
        </w:rPr>
        <w:instrText xml:space="preserve"> PAGEREF _Toc29642255 \h </w:instrText>
      </w:r>
      <w:r>
        <w:rPr>
          <w:noProof/>
        </w:rPr>
      </w:r>
      <w:r>
        <w:rPr>
          <w:noProof/>
        </w:rPr>
        <w:fldChar w:fldCharType="separate"/>
      </w:r>
      <w:r>
        <w:rPr>
          <w:noProof/>
        </w:rPr>
        <w:t>14</w:t>
      </w:r>
      <w:r>
        <w:rPr>
          <w:noProof/>
        </w:rPr>
        <w:fldChar w:fldCharType="end"/>
      </w:r>
    </w:p>
    <w:p w:rsidR="00204A73" w:rsidP="00204A73" w:rsidRDefault="00204A73" w14:paraId="4EA311E9" w14:textId="77777777">
      <w:pPr>
        <w:pStyle w:val="TOC3"/>
        <w:rPr>
          <w:rFonts w:asciiTheme="minorHAnsi" w:hAnsiTheme="minorHAnsi" w:eastAsiaTheme="minorEastAsia" w:cstheme="minorBidi"/>
          <w:i w:val="0"/>
          <w:iCs w:val="0"/>
          <w:noProof/>
          <w:color w:val="auto"/>
          <w:sz w:val="22"/>
          <w:szCs w:val="22"/>
          <w:bdr w:val="none" w:color="auto" w:sz="0" w:space="0"/>
        </w:rPr>
      </w:pPr>
      <w:r w:rsidRPr="00B51055">
        <w:rPr>
          <w:rFonts w:hAnsi="Arial Unicode MS"/>
          <w:noProof/>
        </w:rPr>
        <w:t>4.3.2.</w:t>
      </w:r>
      <w:r>
        <w:rPr>
          <w:noProof/>
        </w:rPr>
        <w:t xml:space="preserve"> Verisk 3E Registration for 24-Hour Emergency Response Information Provider (ERIP)</w:t>
      </w:r>
      <w:r>
        <w:rPr>
          <w:noProof/>
        </w:rPr>
        <w:tab/>
      </w:r>
      <w:r>
        <w:rPr>
          <w:noProof/>
        </w:rPr>
        <w:fldChar w:fldCharType="begin"/>
      </w:r>
      <w:r>
        <w:rPr>
          <w:noProof/>
        </w:rPr>
        <w:instrText xml:space="preserve"> PAGEREF _Toc29642256 \h </w:instrText>
      </w:r>
      <w:r>
        <w:rPr>
          <w:noProof/>
        </w:rPr>
      </w:r>
      <w:r>
        <w:rPr>
          <w:noProof/>
        </w:rPr>
        <w:fldChar w:fldCharType="separate"/>
      </w:r>
      <w:r>
        <w:rPr>
          <w:noProof/>
        </w:rPr>
        <w:t>15</w:t>
      </w:r>
      <w:r>
        <w:rPr>
          <w:noProof/>
        </w:rPr>
        <w:fldChar w:fldCharType="end"/>
      </w:r>
    </w:p>
    <w:p w:rsidR="00204A73" w:rsidP="00204A73" w:rsidRDefault="00204A73" w14:paraId="60F2EC03" w14:textId="77777777">
      <w:pPr>
        <w:pStyle w:val="TOC3"/>
        <w:rPr>
          <w:rFonts w:asciiTheme="minorHAnsi" w:hAnsiTheme="minorHAnsi" w:eastAsiaTheme="minorEastAsia" w:cstheme="minorBidi"/>
          <w:i w:val="0"/>
          <w:iCs w:val="0"/>
          <w:noProof/>
          <w:color w:val="auto"/>
          <w:sz w:val="22"/>
          <w:szCs w:val="22"/>
          <w:bdr w:val="none" w:color="auto" w:sz="0" w:space="0"/>
        </w:rPr>
      </w:pPr>
      <w:r w:rsidRPr="00B51055">
        <w:rPr>
          <w:noProof/>
        </w:rPr>
        <w:t>The Production Safety Department will also maintain the registration with Verisk 3E for ERIP services.  It that arrangement changes, the Production Safety Department will communicate the information for the new provider promptly.</w:t>
      </w:r>
      <w:r>
        <w:rPr>
          <w:noProof/>
        </w:rPr>
        <w:tab/>
      </w:r>
      <w:r>
        <w:rPr>
          <w:noProof/>
        </w:rPr>
        <w:fldChar w:fldCharType="begin"/>
      </w:r>
      <w:r>
        <w:rPr>
          <w:noProof/>
        </w:rPr>
        <w:instrText xml:space="preserve"> PAGEREF _Toc29642257 \h </w:instrText>
      </w:r>
      <w:r>
        <w:rPr>
          <w:noProof/>
        </w:rPr>
      </w:r>
      <w:r>
        <w:rPr>
          <w:noProof/>
        </w:rPr>
        <w:fldChar w:fldCharType="separate"/>
      </w:r>
      <w:r>
        <w:rPr>
          <w:noProof/>
        </w:rPr>
        <w:t>15</w:t>
      </w:r>
      <w:r>
        <w:rPr>
          <w:noProof/>
        </w:rPr>
        <w:fldChar w:fldCharType="end"/>
      </w:r>
    </w:p>
    <w:p w:rsidR="00204A73" w:rsidP="00204A73" w:rsidRDefault="00204A73" w14:paraId="62551D28" w14:textId="77777777">
      <w:pPr>
        <w:pStyle w:val="TOC3"/>
        <w:rPr>
          <w:rFonts w:asciiTheme="minorHAnsi" w:hAnsiTheme="minorHAnsi" w:eastAsiaTheme="minorEastAsia" w:cstheme="minorBidi"/>
          <w:i w:val="0"/>
          <w:iCs w:val="0"/>
          <w:noProof/>
          <w:color w:val="auto"/>
          <w:sz w:val="22"/>
          <w:szCs w:val="22"/>
          <w:bdr w:val="none" w:color="auto" w:sz="0" w:space="0"/>
        </w:rPr>
      </w:pPr>
      <w:r w:rsidRPr="00B51055">
        <w:rPr>
          <w:rFonts w:hAnsi="Arial Unicode MS"/>
          <w:noProof/>
        </w:rPr>
        <w:t>4.3.3.</w:t>
      </w:r>
      <w:r>
        <w:rPr>
          <w:noProof/>
        </w:rPr>
        <w:t xml:space="preserve"> Competent Authority Approvals / EX Numbers</w:t>
      </w:r>
      <w:r>
        <w:rPr>
          <w:noProof/>
        </w:rPr>
        <w:tab/>
      </w:r>
      <w:r>
        <w:rPr>
          <w:noProof/>
        </w:rPr>
        <w:fldChar w:fldCharType="begin"/>
      </w:r>
      <w:r>
        <w:rPr>
          <w:noProof/>
        </w:rPr>
        <w:instrText xml:space="preserve"> PAGEREF _Toc29642258 \h </w:instrText>
      </w:r>
      <w:r>
        <w:rPr>
          <w:noProof/>
        </w:rPr>
      </w:r>
      <w:r>
        <w:rPr>
          <w:noProof/>
        </w:rPr>
        <w:fldChar w:fldCharType="separate"/>
      </w:r>
      <w:r>
        <w:rPr>
          <w:noProof/>
        </w:rPr>
        <w:t>15</w:t>
      </w:r>
      <w:r>
        <w:rPr>
          <w:noProof/>
        </w:rPr>
        <w:fldChar w:fldCharType="end"/>
      </w:r>
    </w:p>
    <w:p w:rsidR="00204A73" w:rsidP="00204A73" w:rsidRDefault="00204A73" w14:paraId="764C8136" w14:textId="77777777">
      <w:pPr>
        <w:pStyle w:val="TOC3"/>
        <w:rPr>
          <w:rFonts w:asciiTheme="minorHAnsi" w:hAnsiTheme="minorHAnsi" w:eastAsiaTheme="minorEastAsia" w:cstheme="minorBidi"/>
          <w:i w:val="0"/>
          <w:iCs w:val="0"/>
          <w:noProof/>
          <w:color w:val="auto"/>
          <w:sz w:val="22"/>
          <w:szCs w:val="22"/>
          <w:bdr w:val="none" w:color="auto" w:sz="0" w:space="0"/>
        </w:rPr>
      </w:pPr>
      <w:r w:rsidRPr="00B51055">
        <w:rPr>
          <w:rFonts w:hAnsi="Arial Unicode MS"/>
          <w:noProof/>
        </w:rPr>
        <w:t>4.3.4.</w:t>
      </w:r>
      <w:r w:rsidRPr="00B51055">
        <w:rPr>
          <w:noProof/>
          <w:lang w:val="pt-PT"/>
        </w:rPr>
        <w:t xml:space="preserve"> Special Permits</w:t>
      </w:r>
      <w:r>
        <w:rPr>
          <w:noProof/>
        </w:rPr>
        <w:tab/>
      </w:r>
      <w:r>
        <w:rPr>
          <w:noProof/>
        </w:rPr>
        <w:fldChar w:fldCharType="begin"/>
      </w:r>
      <w:r>
        <w:rPr>
          <w:noProof/>
        </w:rPr>
        <w:instrText xml:space="preserve"> PAGEREF _Toc29642259 \h </w:instrText>
      </w:r>
      <w:r>
        <w:rPr>
          <w:noProof/>
        </w:rPr>
      </w:r>
      <w:r>
        <w:rPr>
          <w:noProof/>
        </w:rPr>
        <w:fldChar w:fldCharType="separate"/>
      </w:r>
      <w:r>
        <w:rPr>
          <w:noProof/>
        </w:rPr>
        <w:t>15</w:t>
      </w:r>
      <w:r>
        <w:rPr>
          <w:noProof/>
        </w:rPr>
        <w:fldChar w:fldCharType="end"/>
      </w:r>
    </w:p>
    <w:p w:rsidR="00204A73" w:rsidP="00204A73" w:rsidRDefault="00204A73" w14:paraId="7005F438" w14:textId="77777777">
      <w:pPr>
        <w:pStyle w:val="TOC2"/>
        <w:rPr>
          <w:rFonts w:asciiTheme="minorHAnsi" w:hAnsiTheme="minorHAnsi" w:eastAsiaTheme="minorEastAsia" w:cstheme="minorBidi"/>
          <w:noProof/>
          <w:color w:val="auto"/>
          <w:sz w:val="22"/>
          <w:szCs w:val="22"/>
          <w:bdr w:val="none" w:color="auto" w:sz="0" w:space="0"/>
        </w:rPr>
      </w:pPr>
      <w:r w:rsidRPr="00B51055">
        <w:rPr>
          <w:rFonts w:hAnsi="Arial Unicode MS"/>
          <w:noProof/>
        </w:rPr>
        <w:t>4.4.</w:t>
      </w:r>
      <w:r>
        <w:rPr>
          <w:rFonts w:asciiTheme="minorHAnsi" w:hAnsiTheme="minorHAnsi" w:eastAsiaTheme="minorEastAsia" w:cstheme="minorBidi"/>
          <w:noProof/>
          <w:color w:val="auto"/>
          <w:sz w:val="22"/>
          <w:szCs w:val="22"/>
          <w:bdr w:val="none" w:color="auto" w:sz="0" w:space="0"/>
        </w:rPr>
        <w:tab/>
      </w:r>
      <w:r>
        <w:rPr>
          <w:noProof/>
        </w:rPr>
        <w:t>Emergency Response and Incidents</w:t>
      </w:r>
      <w:r>
        <w:rPr>
          <w:noProof/>
        </w:rPr>
        <w:tab/>
      </w:r>
      <w:r>
        <w:rPr>
          <w:noProof/>
        </w:rPr>
        <w:fldChar w:fldCharType="begin"/>
      </w:r>
      <w:r>
        <w:rPr>
          <w:noProof/>
        </w:rPr>
        <w:instrText xml:space="preserve"> PAGEREF _Toc29642260 \h </w:instrText>
      </w:r>
      <w:r>
        <w:rPr>
          <w:noProof/>
        </w:rPr>
      </w:r>
      <w:r>
        <w:rPr>
          <w:noProof/>
        </w:rPr>
        <w:fldChar w:fldCharType="separate"/>
      </w:r>
      <w:r>
        <w:rPr>
          <w:noProof/>
        </w:rPr>
        <w:t>15</w:t>
      </w:r>
      <w:r>
        <w:rPr>
          <w:noProof/>
        </w:rPr>
        <w:fldChar w:fldCharType="end"/>
      </w:r>
    </w:p>
    <w:p w:rsidR="00204A73" w:rsidP="00204A73" w:rsidRDefault="00204A73" w14:paraId="2F76EF12" w14:textId="77777777">
      <w:pPr>
        <w:pStyle w:val="TOC1"/>
        <w:rPr>
          <w:rFonts w:asciiTheme="minorHAnsi" w:hAnsiTheme="minorHAnsi" w:eastAsiaTheme="minorEastAsia" w:cstheme="minorBidi"/>
          <w:b w:val="0"/>
          <w:bCs w:val="0"/>
          <w:noProof/>
          <w:color w:val="auto"/>
          <w:sz w:val="22"/>
          <w:szCs w:val="22"/>
          <w:bdr w:val="none" w:color="auto" w:sz="0" w:space="0"/>
        </w:rPr>
      </w:pPr>
      <w:r w:rsidRPr="00B51055">
        <w:rPr>
          <w:rFonts w:hAnsi="Arial Unicode MS"/>
          <w:noProof/>
        </w:rPr>
        <w:t>5.</w:t>
      </w:r>
      <w:r>
        <w:rPr>
          <w:rFonts w:asciiTheme="minorHAnsi" w:hAnsiTheme="minorHAnsi" w:eastAsiaTheme="minorEastAsia" w:cstheme="minorBidi"/>
          <w:b w:val="0"/>
          <w:bCs w:val="0"/>
          <w:noProof/>
          <w:color w:val="auto"/>
          <w:sz w:val="22"/>
          <w:szCs w:val="22"/>
          <w:bdr w:val="none" w:color="auto" w:sz="0" w:space="0"/>
        </w:rPr>
        <w:tab/>
      </w:r>
      <w:r w:rsidRPr="00B51055">
        <w:rPr>
          <w:noProof/>
          <w:lang w:val="fr-FR"/>
        </w:rPr>
        <w:t>Procedure Administration</w:t>
      </w:r>
      <w:r>
        <w:rPr>
          <w:noProof/>
        </w:rPr>
        <w:tab/>
      </w:r>
      <w:r>
        <w:rPr>
          <w:noProof/>
        </w:rPr>
        <w:fldChar w:fldCharType="begin"/>
      </w:r>
      <w:r>
        <w:rPr>
          <w:noProof/>
        </w:rPr>
        <w:instrText xml:space="preserve"> PAGEREF _Toc29642261 \h </w:instrText>
      </w:r>
      <w:r>
        <w:rPr>
          <w:noProof/>
        </w:rPr>
      </w:r>
      <w:r>
        <w:rPr>
          <w:noProof/>
        </w:rPr>
        <w:fldChar w:fldCharType="separate"/>
      </w:r>
      <w:r>
        <w:rPr>
          <w:noProof/>
        </w:rPr>
        <w:t>16</w:t>
      </w:r>
      <w:r>
        <w:rPr>
          <w:noProof/>
        </w:rPr>
        <w:fldChar w:fldCharType="end"/>
      </w:r>
    </w:p>
    <w:p w:rsidR="00204A73" w:rsidP="00204A73" w:rsidRDefault="00204A73" w14:paraId="00BE6095" w14:textId="77777777">
      <w:pPr>
        <w:pStyle w:val="TOC1"/>
        <w:rPr>
          <w:rFonts w:asciiTheme="minorHAnsi" w:hAnsiTheme="minorHAnsi" w:eastAsiaTheme="minorEastAsia" w:cstheme="minorBidi"/>
          <w:b w:val="0"/>
          <w:bCs w:val="0"/>
          <w:noProof/>
          <w:color w:val="auto"/>
          <w:sz w:val="22"/>
          <w:szCs w:val="22"/>
          <w:bdr w:val="none" w:color="auto" w:sz="0" w:space="0"/>
        </w:rPr>
      </w:pPr>
      <w:r w:rsidRPr="00B51055">
        <w:rPr>
          <w:rFonts w:hAnsi="Arial Unicode MS"/>
          <w:noProof/>
        </w:rPr>
        <w:t>6.</w:t>
      </w:r>
      <w:r>
        <w:rPr>
          <w:rFonts w:asciiTheme="minorHAnsi" w:hAnsiTheme="minorHAnsi" w:eastAsiaTheme="minorEastAsia" w:cstheme="minorBidi"/>
          <w:b w:val="0"/>
          <w:bCs w:val="0"/>
          <w:noProof/>
          <w:color w:val="auto"/>
          <w:sz w:val="22"/>
          <w:szCs w:val="22"/>
          <w:bdr w:val="none" w:color="auto" w:sz="0" w:space="0"/>
        </w:rPr>
        <w:tab/>
      </w:r>
      <w:r w:rsidRPr="00B51055">
        <w:rPr>
          <w:noProof/>
          <w:lang w:val="pt-PT"/>
        </w:rPr>
        <w:t>Records</w:t>
      </w:r>
      <w:r>
        <w:rPr>
          <w:noProof/>
        </w:rPr>
        <w:tab/>
      </w:r>
      <w:r>
        <w:rPr>
          <w:noProof/>
        </w:rPr>
        <w:fldChar w:fldCharType="begin"/>
      </w:r>
      <w:r>
        <w:rPr>
          <w:noProof/>
        </w:rPr>
        <w:instrText xml:space="preserve"> PAGEREF _Toc29642262 \h </w:instrText>
      </w:r>
      <w:r>
        <w:rPr>
          <w:noProof/>
        </w:rPr>
      </w:r>
      <w:r>
        <w:rPr>
          <w:noProof/>
        </w:rPr>
        <w:fldChar w:fldCharType="separate"/>
      </w:r>
      <w:r>
        <w:rPr>
          <w:noProof/>
        </w:rPr>
        <w:t>17</w:t>
      </w:r>
      <w:r>
        <w:rPr>
          <w:noProof/>
        </w:rPr>
        <w:fldChar w:fldCharType="end"/>
      </w:r>
    </w:p>
    <w:p w:rsidR="00204A73" w:rsidP="00204A73" w:rsidRDefault="00204A73" w14:paraId="228BDBD8" w14:textId="77777777">
      <w:pPr>
        <w:pStyle w:val="TOC2"/>
        <w:rPr>
          <w:rFonts w:asciiTheme="minorHAnsi" w:hAnsiTheme="minorHAnsi" w:eastAsiaTheme="minorEastAsia" w:cstheme="minorBidi"/>
          <w:noProof/>
          <w:color w:val="auto"/>
          <w:sz w:val="22"/>
          <w:szCs w:val="22"/>
          <w:bdr w:val="none" w:color="auto" w:sz="0" w:space="0"/>
        </w:rPr>
      </w:pPr>
      <w:r>
        <w:rPr>
          <w:noProof/>
        </w:rPr>
        <w:t>Retention of Required Documentation</w:t>
      </w:r>
      <w:r>
        <w:rPr>
          <w:noProof/>
        </w:rPr>
        <w:tab/>
      </w:r>
      <w:r>
        <w:rPr>
          <w:noProof/>
        </w:rPr>
        <w:fldChar w:fldCharType="begin"/>
      </w:r>
      <w:r>
        <w:rPr>
          <w:noProof/>
        </w:rPr>
        <w:instrText xml:space="preserve"> PAGEREF _Toc29642263 \h </w:instrText>
      </w:r>
      <w:r>
        <w:rPr>
          <w:noProof/>
        </w:rPr>
      </w:r>
      <w:r>
        <w:rPr>
          <w:noProof/>
        </w:rPr>
        <w:fldChar w:fldCharType="separate"/>
      </w:r>
      <w:r>
        <w:rPr>
          <w:noProof/>
        </w:rPr>
        <w:t>17</w:t>
      </w:r>
      <w:r>
        <w:rPr>
          <w:noProof/>
        </w:rPr>
        <w:fldChar w:fldCharType="end"/>
      </w:r>
    </w:p>
    <w:p w:rsidR="00204A73" w:rsidP="00204A73" w:rsidRDefault="00204A73" w14:paraId="6A7DAB49" w14:textId="77777777">
      <w:pPr>
        <w:pStyle w:val="TOC1"/>
        <w:rPr>
          <w:rFonts w:asciiTheme="minorHAnsi" w:hAnsiTheme="minorHAnsi" w:eastAsiaTheme="minorEastAsia" w:cstheme="minorBidi"/>
          <w:b w:val="0"/>
          <w:bCs w:val="0"/>
          <w:noProof/>
          <w:color w:val="auto"/>
          <w:sz w:val="22"/>
          <w:szCs w:val="22"/>
          <w:bdr w:val="none" w:color="auto" w:sz="0" w:space="0"/>
        </w:rPr>
      </w:pPr>
      <w:r w:rsidRPr="00B51055">
        <w:rPr>
          <w:rFonts w:hAnsi="Arial Unicode MS"/>
          <w:noProof/>
        </w:rPr>
        <w:t>7.</w:t>
      </w:r>
      <w:r>
        <w:rPr>
          <w:rFonts w:asciiTheme="minorHAnsi" w:hAnsiTheme="minorHAnsi" w:eastAsiaTheme="minorEastAsia" w:cstheme="minorBidi"/>
          <w:b w:val="0"/>
          <w:bCs w:val="0"/>
          <w:noProof/>
          <w:color w:val="auto"/>
          <w:sz w:val="22"/>
          <w:szCs w:val="22"/>
          <w:bdr w:val="none" w:color="auto" w:sz="0" w:space="0"/>
        </w:rPr>
        <w:tab/>
      </w:r>
      <w:r>
        <w:rPr>
          <w:noProof/>
        </w:rPr>
        <w:t>Training</w:t>
      </w:r>
      <w:r>
        <w:rPr>
          <w:noProof/>
        </w:rPr>
        <w:tab/>
      </w:r>
      <w:r>
        <w:rPr>
          <w:noProof/>
        </w:rPr>
        <w:fldChar w:fldCharType="begin"/>
      </w:r>
      <w:r>
        <w:rPr>
          <w:noProof/>
        </w:rPr>
        <w:instrText xml:space="preserve"> PAGEREF _Toc29642264 \h </w:instrText>
      </w:r>
      <w:r>
        <w:rPr>
          <w:noProof/>
        </w:rPr>
      </w:r>
      <w:r>
        <w:rPr>
          <w:noProof/>
        </w:rPr>
        <w:fldChar w:fldCharType="separate"/>
      </w:r>
      <w:r>
        <w:rPr>
          <w:noProof/>
        </w:rPr>
        <w:t>18</w:t>
      </w:r>
      <w:r>
        <w:rPr>
          <w:noProof/>
        </w:rPr>
        <w:fldChar w:fldCharType="end"/>
      </w:r>
    </w:p>
    <w:p w:rsidR="00204A73" w:rsidP="00204A73" w:rsidRDefault="00204A73" w14:paraId="7220EF3D" w14:textId="77777777">
      <w:pPr>
        <w:pStyle w:val="TOC2"/>
        <w:rPr>
          <w:rFonts w:asciiTheme="minorHAnsi" w:hAnsiTheme="minorHAnsi" w:eastAsiaTheme="minorEastAsia" w:cstheme="minorBidi"/>
          <w:noProof/>
          <w:color w:val="auto"/>
          <w:sz w:val="22"/>
          <w:szCs w:val="22"/>
          <w:bdr w:val="none" w:color="auto" w:sz="0" w:space="0"/>
        </w:rPr>
      </w:pPr>
      <w:r w:rsidRPr="00B51055">
        <w:rPr>
          <w:rFonts w:hAnsi="Arial Unicode MS"/>
          <w:noProof/>
        </w:rPr>
        <w:t>7.1.</w:t>
      </w:r>
      <w:r>
        <w:rPr>
          <w:rFonts w:asciiTheme="minorHAnsi" w:hAnsiTheme="minorHAnsi" w:eastAsiaTheme="minorEastAsia" w:cstheme="minorBidi"/>
          <w:noProof/>
          <w:color w:val="auto"/>
          <w:sz w:val="22"/>
          <w:szCs w:val="22"/>
          <w:bdr w:val="none" w:color="auto" w:sz="0" w:space="0"/>
        </w:rPr>
        <w:tab/>
      </w:r>
      <w:r>
        <w:rPr>
          <w:noProof/>
        </w:rPr>
        <w:t>Production Safety Department</w:t>
      </w:r>
      <w:r>
        <w:rPr>
          <w:noProof/>
        </w:rPr>
        <w:tab/>
      </w:r>
      <w:r>
        <w:rPr>
          <w:noProof/>
        </w:rPr>
        <w:fldChar w:fldCharType="begin"/>
      </w:r>
      <w:r>
        <w:rPr>
          <w:noProof/>
        </w:rPr>
        <w:instrText xml:space="preserve"> PAGEREF _Toc29642265 \h </w:instrText>
      </w:r>
      <w:r>
        <w:rPr>
          <w:noProof/>
        </w:rPr>
      </w:r>
      <w:r>
        <w:rPr>
          <w:noProof/>
        </w:rPr>
        <w:fldChar w:fldCharType="separate"/>
      </w:r>
      <w:r>
        <w:rPr>
          <w:noProof/>
        </w:rPr>
        <w:t>18</w:t>
      </w:r>
      <w:r>
        <w:rPr>
          <w:noProof/>
        </w:rPr>
        <w:fldChar w:fldCharType="end"/>
      </w:r>
    </w:p>
    <w:p w:rsidR="00204A73" w:rsidP="00204A73" w:rsidRDefault="00204A73" w14:paraId="7486E5E7" w14:textId="77777777">
      <w:pPr>
        <w:pStyle w:val="TOC2"/>
        <w:rPr>
          <w:rFonts w:asciiTheme="minorHAnsi" w:hAnsiTheme="minorHAnsi" w:eastAsiaTheme="minorEastAsia" w:cstheme="minorBidi"/>
          <w:noProof/>
          <w:color w:val="auto"/>
          <w:sz w:val="22"/>
          <w:szCs w:val="22"/>
          <w:bdr w:val="none" w:color="auto" w:sz="0" w:space="0"/>
        </w:rPr>
      </w:pPr>
      <w:r w:rsidRPr="00B51055">
        <w:rPr>
          <w:rFonts w:hAnsi="Arial Unicode MS"/>
          <w:noProof/>
        </w:rPr>
        <w:t>7.2.</w:t>
      </w:r>
      <w:r>
        <w:rPr>
          <w:rFonts w:asciiTheme="minorHAnsi" w:hAnsiTheme="minorHAnsi" w:eastAsiaTheme="minorEastAsia" w:cstheme="minorBidi"/>
          <w:noProof/>
          <w:color w:val="auto"/>
          <w:sz w:val="22"/>
          <w:szCs w:val="22"/>
          <w:bdr w:val="none" w:color="auto" w:sz="0" w:space="0"/>
        </w:rPr>
        <w:tab/>
      </w:r>
      <w:r w:rsidRPr="00B51055">
        <w:rPr>
          <w:noProof/>
          <w:lang w:val="nl-NL"/>
        </w:rPr>
        <w:t>Site HAZMAT Coordinator</w:t>
      </w:r>
      <w:r>
        <w:rPr>
          <w:noProof/>
        </w:rPr>
        <w:tab/>
      </w:r>
      <w:r>
        <w:rPr>
          <w:noProof/>
        </w:rPr>
        <w:fldChar w:fldCharType="begin"/>
      </w:r>
      <w:r>
        <w:rPr>
          <w:noProof/>
        </w:rPr>
        <w:instrText xml:space="preserve"> PAGEREF _Toc29642266 \h </w:instrText>
      </w:r>
      <w:r>
        <w:rPr>
          <w:noProof/>
        </w:rPr>
      </w:r>
      <w:r>
        <w:rPr>
          <w:noProof/>
        </w:rPr>
        <w:fldChar w:fldCharType="separate"/>
      </w:r>
      <w:r>
        <w:rPr>
          <w:noProof/>
        </w:rPr>
        <w:t>18</w:t>
      </w:r>
      <w:r>
        <w:rPr>
          <w:noProof/>
        </w:rPr>
        <w:fldChar w:fldCharType="end"/>
      </w:r>
    </w:p>
    <w:p w:rsidR="00204A73" w:rsidP="00204A73" w:rsidRDefault="00204A73" w14:paraId="762EBABD" w14:textId="77777777">
      <w:pPr>
        <w:pStyle w:val="TOC2"/>
        <w:rPr>
          <w:rFonts w:asciiTheme="minorHAnsi" w:hAnsiTheme="minorHAnsi" w:eastAsiaTheme="minorEastAsia" w:cstheme="minorBidi"/>
          <w:noProof/>
          <w:color w:val="auto"/>
          <w:sz w:val="22"/>
          <w:szCs w:val="22"/>
          <w:bdr w:val="none" w:color="auto" w:sz="0" w:space="0"/>
        </w:rPr>
      </w:pPr>
      <w:r w:rsidRPr="00B51055">
        <w:rPr>
          <w:rFonts w:hAnsi="Arial Unicode MS"/>
          <w:noProof/>
        </w:rPr>
        <w:t>7.3.</w:t>
      </w:r>
      <w:r>
        <w:rPr>
          <w:rFonts w:asciiTheme="minorHAnsi" w:hAnsiTheme="minorHAnsi" w:eastAsiaTheme="minorEastAsia" w:cstheme="minorBidi"/>
          <w:noProof/>
          <w:color w:val="auto"/>
          <w:sz w:val="22"/>
          <w:szCs w:val="22"/>
          <w:bdr w:val="none" w:color="auto" w:sz="0" w:space="0"/>
        </w:rPr>
        <w:tab/>
      </w:r>
      <w:r w:rsidRPr="00B51055">
        <w:rPr>
          <w:noProof/>
          <w:lang w:val="de-DE"/>
        </w:rPr>
        <w:t>HAZMAT Shipper</w:t>
      </w:r>
      <w:r>
        <w:rPr>
          <w:noProof/>
        </w:rPr>
        <w:tab/>
      </w:r>
      <w:r>
        <w:rPr>
          <w:noProof/>
        </w:rPr>
        <w:fldChar w:fldCharType="begin"/>
      </w:r>
      <w:r>
        <w:rPr>
          <w:noProof/>
        </w:rPr>
        <w:instrText xml:space="preserve"> PAGEREF _Toc29642267 \h </w:instrText>
      </w:r>
      <w:r>
        <w:rPr>
          <w:noProof/>
        </w:rPr>
      </w:r>
      <w:r>
        <w:rPr>
          <w:noProof/>
        </w:rPr>
        <w:fldChar w:fldCharType="separate"/>
      </w:r>
      <w:r>
        <w:rPr>
          <w:noProof/>
        </w:rPr>
        <w:t>18</w:t>
      </w:r>
      <w:r>
        <w:rPr>
          <w:noProof/>
        </w:rPr>
        <w:fldChar w:fldCharType="end"/>
      </w:r>
    </w:p>
    <w:p w:rsidR="00204A73" w:rsidP="00204A73" w:rsidRDefault="00204A73" w14:paraId="79BECD2F" w14:textId="77777777">
      <w:pPr>
        <w:pStyle w:val="TOC2"/>
        <w:rPr>
          <w:rFonts w:asciiTheme="minorHAnsi" w:hAnsiTheme="minorHAnsi" w:eastAsiaTheme="minorEastAsia" w:cstheme="minorBidi"/>
          <w:noProof/>
          <w:color w:val="auto"/>
          <w:sz w:val="22"/>
          <w:szCs w:val="22"/>
          <w:bdr w:val="none" w:color="auto" w:sz="0" w:space="0"/>
        </w:rPr>
      </w:pPr>
      <w:r w:rsidRPr="00B51055">
        <w:rPr>
          <w:rFonts w:hAnsi="Arial Unicode MS"/>
          <w:noProof/>
        </w:rPr>
        <w:t>7.4.</w:t>
      </w:r>
      <w:r>
        <w:rPr>
          <w:rFonts w:asciiTheme="minorHAnsi" w:hAnsiTheme="minorHAnsi" w:eastAsiaTheme="minorEastAsia" w:cstheme="minorBidi"/>
          <w:noProof/>
          <w:color w:val="auto"/>
          <w:sz w:val="22"/>
          <w:szCs w:val="22"/>
          <w:bdr w:val="none" w:color="auto" w:sz="0" w:space="0"/>
        </w:rPr>
        <w:tab/>
      </w:r>
      <w:r w:rsidRPr="00B51055">
        <w:rPr>
          <w:noProof/>
          <w:lang w:val="de-DE"/>
        </w:rPr>
        <w:t>HAZMAT Driver</w:t>
      </w:r>
      <w:r>
        <w:rPr>
          <w:noProof/>
        </w:rPr>
        <w:tab/>
      </w:r>
      <w:r>
        <w:rPr>
          <w:noProof/>
        </w:rPr>
        <w:fldChar w:fldCharType="begin"/>
      </w:r>
      <w:r>
        <w:rPr>
          <w:noProof/>
        </w:rPr>
        <w:instrText xml:space="preserve"> PAGEREF _Toc29642268 \h </w:instrText>
      </w:r>
      <w:r>
        <w:rPr>
          <w:noProof/>
        </w:rPr>
      </w:r>
      <w:r>
        <w:rPr>
          <w:noProof/>
        </w:rPr>
        <w:fldChar w:fldCharType="separate"/>
      </w:r>
      <w:r>
        <w:rPr>
          <w:noProof/>
        </w:rPr>
        <w:t>19</w:t>
      </w:r>
      <w:r>
        <w:rPr>
          <w:noProof/>
        </w:rPr>
        <w:fldChar w:fldCharType="end"/>
      </w:r>
    </w:p>
    <w:p w:rsidR="00204A73" w:rsidP="00204A73" w:rsidRDefault="00204A73" w14:paraId="27D26CE7" w14:textId="77777777">
      <w:pPr>
        <w:pStyle w:val="TOC2"/>
        <w:rPr>
          <w:rFonts w:asciiTheme="minorHAnsi" w:hAnsiTheme="minorHAnsi" w:eastAsiaTheme="minorEastAsia" w:cstheme="minorBidi"/>
          <w:noProof/>
          <w:color w:val="auto"/>
          <w:sz w:val="22"/>
          <w:szCs w:val="22"/>
          <w:bdr w:val="none" w:color="auto" w:sz="0" w:space="0"/>
        </w:rPr>
      </w:pPr>
      <w:r w:rsidRPr="00B51055">
        <w:rPr>
          <w:rFonts w:hAnsi="Arial Unicode MS"/>
          <w:noProof/>
        </w:rPr>
        <w:t>7.5.</w:t>
      </w:r>
      <w:r>
        <w:rPr>
          <w:rFonts w:asciiTheme="minorHAnsi" w:hAnsiTheme="minorHAnsi" w:eastAsiaTheme="minorEastAsia" w:cstheme="minorBidi"/>
          <w:noProof/>
          <w:color w:val="auto"/>
          <w:sz w:val="22"/>
          <w:szCs w:val="22"/>
          <w:bdr w:val="none" w:color="auto" w:sz="0" w:space="0"/>
        </w:rPr>
        <w:tab/>
      </w:r>
      <w:r>
        <w:rPr>
          <w:noProof/>
        </w:rPr>
        <w:t>Employee Training</w:t>
      </w:r>
      <w:r>
        <w:rPr>
          <w:noProof/>
        </w:rPr>
        <w:tab/>
      </w:r>
      <w:r>
        <w:rPr>
          <w:noProof/>
        </w:rPr>
        <w:fldChar w:fldCharType="begin"/>
      </w:r>
      <w:r>
        <w:rPr>
          <w:noProof/>
        </w:rPr>
        <w:instrText xml:space="preserve"> PAGEREF _Toc29642269 \h </w:instrText>
      </w:r>
      <w:r>
        <w:rPr>
          <w:noProof/>
        </w:rPr>
      </w:r>
      <w:r>
        <w:rPr>
          <w:noProof/>
        </w:rPr>
        <w:fldChar w:fldCharType="separate"/>
      </w:r>
      <w:r>
        <w:rPr>
          <w:noProof/>
        </w:rPr>
        <w:t>19</w:t>
      </w:r>
      <w:r>
        <w:rPr>
          <w:noProof/>
        </w:rPr>
        <w:fldChar w:fldCharType="end"/>
      </w:r>
    </w:p>
    <w:p w:rsidR="00204A73" w:rsidP="00204A73" w:rsidRDefault="00204A73" w14:paraId="4EA891E4" w14:textId="77777777">
      <w:pPr>
        <w:pStyle w:val="TOC2"/>
        <w:rPr>
          <w:rFonts w:asciiTheme="minorHAnsi" w:hAnsiTheme="minorHAnsi" w:eastAsiaTheme="minorEastAsia" w:cstheme="minorBidi"/>
          <w:noProof/>
          <w:color w:val="auto"/>
          <w:sz w:val="22"/>
          <w:szCs w:val="22"/>
          <w:bdr w:val="none" w:color="auto" w:sz="0" w:space="0"/>
        </w:rPr>
      </w:pPr>
      <w:r w:rsidRPr="00B51055">
        <w:rPr>
          <w:rFonts w:hAnsi="Arial Unicode MS"/>
          <w:noProof/>
        </w:rPr>
        <w:t>7.6.</w:t>
      </w:r>
      <w:r>
        <w:rPr>
          <w:rFonts w:asciiTheme="minorHAnsi" w:hAnsiTheme="minorHAnsi" w:eastAsiaTheme="minorEastAsia" w:cstheme="minorBidi"/>
          <w:noProof/>
          <w:color w:val="auto"/>
          <w:sz w:val="22"/>
          <w:szCs w:val="22"/>
          <w:bdr w:val="none" w:color="auto" w:sz="0" w:space="0"/>
        </w:rPr>
        <w:tab/>
      </w:r>
      <w:r>
        <w:rPr>
          <w:noProof/>
        </w:rPr>
        <w:t>Demonstration of Training</w:t>
      </w:r>
      <w:r>
        <w:rPr>
          <w:noProof/>
        </w:rPr>
        <w:tab/>
      </w:r>
      <w:r>
        <w:rPr>
          <w:noProof/>
        </w:rPr>
        <w:fldChar w:fldCharType="begin"/>
      </w:r>
      <w:r>
        <w:rPr>
          <w:noProof/>
        </w:rPr>
        <w:instrText xml:space="preserve"> PAGEREF _Toc29642270 \h </w:instrText>
      </w:r>
      <w:r>
        <w:rPr>
          <w:noProof/>
        </w:rPr>
      </w:r>
      <w:r>
        <w:rPr>
          <w:noProof/>
        </w:rPr>
        <w:fldChar w:fldCharType="separate"/>
      </w:r>
      <w:r>
        <w:rPr>
          <w:noProof/>
        </w:rPr>
        <w:t>19</w:t>
      </w:r>
      <w:r>
        <w:rPr>
          <w:noProof/>
        </w:rPr>
        <w:fldChar w:fldCharType="end"/>
      </w:r>
    </w:p>
    <w:p w:rsidR="00204A73" w:rsidP="00204A73" w:rsidRDefault="00204A73" w14:paraId="33F1A59B" w14:textId="77777777">
      <w:pPr>
        <w:pStyle w:val="TOC1"/>
        <w:tabs>
          <w:tab w:val="left" w:pos="1540"/>
        </w:tabs>
        <w:rPr>
          <w:rFonts w:asciiTheme="minorHAnsi" w:hAnsiTheme="minorHAnsi" w:eastAsiaTheme="minorEastAsia" w:cstheme="minorBidi"/>
          <w:b w:val="0"/>
          <w:bCs w:val="0"/>
          <w:noProof/>
          <w:color w:val="auto"/>
          <w:sz w:val="22"/>
          <w:szCs w:val="22"/>
          <w:bdr w:val="none" w:color="auto" w:sz="0" w:space="0"/>
        </w:rPr>
      </w:pPr>
      <w:r>
        <w:rPr>
          <w:noProof/>
        </w:rPr>
        <w:t>Appendices</w:t>
      </w:r>
      <w:r>
        <w:rPr>
          <w:rFonts w:asciiTheme="minorHAnsi" w:hAnsiTheme="minorHAnsi" w:eastAsiaTheme="minorEastAsia" w:cstheme="minorBidi"/>
          <w:b w:val="0"/>
          <w:bCs w:val="0"/>
          <w:noProof/>
          <w:color w:val="auto"/>
          <w:sz w:val="22"/>
          <w:szCs w:val="22"/>
          <w:bdr w:val="none" w:color="auto" w:sz="0" w:space="0"/>
        </w:rPr>
        <w:tab/>
      </w:r>
      <w:r>
        <w:rPr>
          <w:noProof/>
        </w:rPr>
        <w:t>Forms and Guidance Documents</w:t>
      </w:r>
      <w:r>
        <w:rPr>
          <w:noProof/>
        </w:rPr>
        <w:tab/>
      </w:r>
      <w:r>
        <w:rPr>
          <w:noProof/>
        </w:rPr>
        <w:fldChar w:fldCharType="begin"/>
      </w:r>
      <w:r>
        <w:rPr>
          <w:noProof/>
        </w:rPr>
        <w:instrText xml:space="preserve"> PAGEREF _Toc29642271 \h </w:instrText>
      </w:r>
      <w:r>
        <w:rPr>
          <w:noProof/>
        </w:rPr>
      </w:r>
      <w:r>
        <w:rPr>
          <w:noProof/>
        </w:rPr>
        <w:fldChar w:fldCharType="separate"/>
      </w:r>
      <w:r>
        <w:rPr>
          <w:noProof/>
        </w:rPr>
        <w:t>21</w:t>
      </w:r>
      <w:r>
        <w:rPr>
          <w:noProof/>
        </w:rPr>
        <w:fldChar w:fldCharType="end"/>
      </w:r>
    </w:p>
    <w:p w:rsidR="00204A73" w:rsidP="00204A73" w:rsidRDefault="00204A73" w14:paraId="586AF39D" w14:textId="77777777">
      <w:pPr>
        <w:pStyle w:val="TOC1"/>
        <w:tabs>
          <w:tab w:val="left" w:pos="1540"/>
        </w:tabs>
        <w:rPr>
          <w:rFonts w:asciiTheme="minorHAnsi" w:hAnsiTheme="minorHAnsi" w:eastAsiaTheme="minorEastAsia" w:cstheme="minorBidi"/>
          <w:b w:val="0"/>
          <w:bCs w:val="0"/>
          <w:noProof/>
          <w:color w:val="auto"/>
          <w:sz w:val="22"/>
          <w:szCs w:val="22"/>
          <w:bdr w:val="none" w:color="auto" w:sz="0" w:space="0"/>
        </w:rPr>
      </w:pPr>
      <w:r w:rsidRPr="00B51055">
        <w:rPr>
          <w:rFonts w:eastAsia="Arial Unicode MS" w:cs="Arial Unicode MS"/>
          <w:noProof/>
        </w:rPr>
        <w:t>Appendix A-1</w:t>
      </w:r>
      <w:r>
        <w:rPr>
          <w:rFonts w:asciiTheme="minorHAnsi" w:hAnsiTheme="minorHAnsi" w:eastAsiaTheme="minorEastAsia" w:cstheme="minorBidi"/>
          <w:b w:val="0"/>
          <w:bCs w:val="0"/>
          <w:noProof/>
          <w:color w:val="auto"/>
          <w:sz w:val="22"/>
          <w:szCs w:val="22"/>
          <w:bdr w:val="none" w:color="auto" w:sz="0" w:space="0"/>
        </w:rPr>
        <w:tab/>
      </w:r>
      <w:r w:rsidRPr="00B51055">
        <w:rPr>
          <w:rFonts w:eastAsia="Arial Unicode MS" w:cs="Arial Unicode MS"/>
          <w:noProof/>
        </w:rPr>
        <w:t>Site Specific Hazardous Materials Transportation and Shipping Information</w:t>
      </w:r>
      <w:r>
        <w:rPr>
          <w:noProof/>
        </w:rPr>
        <w:tab/>
      </w:r>
      <w:r>
        <w:rPr>
          <w:noProof/>
        </w:rPr>
        <w:fldChar w:fldCharType="begin"/>
      </w:r>
      <w:r>
        <w:rPr>
          <w:noProof/>
        </w:rPr>
        <w:instrText xml:space="preserve"> PAGEREF _Toc29642272 \h </w:instrText>
      </w:r>
      <w:r>
        <w:rPr>
          <w:noProof/>
        </w:rPr>
      </w:r>
      <w:r>
        <w:rPr>
          <w:noProof/>
        </w:rPr>
        <w:fldChar w:fldCharType="separate"/>
      </w:r>
      <w:r>
        <w:rPr>
          <w:noProof/>
        </w:rPr>
        <w:t>22</w:t>
      </w:r>
      <w:r>
        <w:rPr>
          <w:noProof/>
        </w:rPr>
        <w:fldChar w:fldCharType="end"/>
      </w:r>
    </w:p>
    <w:p w:rsidR="00204A73" w:rsidP="00204A73" w:rsidRDefault="00204A73" w14:paraId="1A10B2BE" w14:textId="77777777">
      <w:pPr>
        <w:pStyle w:val="TOC1"/>
        <w:tabs>
          <w:tab w:val="left" w:pos="1540"/>
        </w:tabs>
        <w:rPr>
          <w:rFonts w:asciiTheme="minorHAnsi" w:hAnsiTheme="minorHAnsi" w:eastAsiaTheme="minorEastAsia" w:cstheme="minorBidi"/>
          <w:b w:val="0"/>
          <w:bCs w:val="0"/>
          <w:noProof/>
          <w:color w:val="auto"/>
          <w:sz w:val="22"/>
          <w:szCs w:val="22"/>
          <w:bdr w:val="none" w:color="auto" w:sz="0" w:space="0"/>
        </w:rPr>
      </w:pPr>
      <w:r>
        <w:rPr>
          <w:noProof/>
        </w:rPr>
        <w:t>A</w:t>
      </w:r>
      <w:r w:rsidRPr="00B51055">
        <w:rPr>
          <w:noProof/>
          <w:lang w:val="fr-FR"/>
        </w:rPr>
        <w:t xml:space="preserve">ppendix </w:t>
      </w:r>
      <w:r>
        <w:rPr>
          <w:noProof/>
        </w:rPr>
        <w:t>B-1</w:t>
      </w:r>
      <w:r>
        <w:rPr>
          <w:rFonts w:asciiTheme="minorHAnsi" w:hAnsiTheme="minorHAnsi" w:eastAsiaTheme="minorEastAsia" w:cstheme="minorBidi"/>
          <w:b w:val="0"/>
          <w:bCs w:val="0"/>
          <w:noProof/>
          <w:color w:val="auto"/>
          <w:sz w:val="22"/>
          <w:szCs w:val="22"/>
          <w:bdr w:val="none" w:color="auto" w:sz="0" w:space="0"/>
        </w:rPr>
        <w:tab/>
      </w:r>
      <w:r>
        <w:rPr>
          <w:noProof/>
        </w:rPr>
        <w:t>HAZMAT Employee Training Record</w:t>
      </w:r>
      <w:r>
        <w:rPr>
          <w:noProof/>
        </w:rPr>
        <w:tab/>
      </w:r>
      <w:r>
        <w:rPr>
          <w:noProof/>
        </w:rPr>
        <w:fldChar w:fldCharType="begin"/>
      </w:r>
      <w:r>
        <w:rPr>
          <w:noProof/>
        </w:rPr>
        <w:instrText xml:space="preserve"> PAGEREF _Toc29642273 \h </w:instrText>
      </w:r>
      <w:r>
        <w:rPr>
          <w:noProof/>
        </w:rPr>
      </w:r>
      <w:r>
        <w:rPr>
          <w:noProof/>
        </w:rPr>
        <w:fldChar w:fldCharType="separate"/>
      </w:r>
      <w:r>
        <w:rPr>
          <w:noProof/>
        </w:rPr>
        <w:t>23</w:t>
      </w:r>
      <w:r>
        <w:rPr>
          <w:noProof/>
        </w:rPr>
        <w:fldChar w:fldCharType="end"/>
      </w:r>
    </w:p>
    <w:p w:rsidR="00204A73" w:rsidP="00204A73" w:rsidRDefault="00204A73" w14:paraId="0DA5DB4C" w14:textId="77777777">
      <w:pPr>
        <w:tabs>
          <w:tab w:val="left" w:pos="1656"/>
          <w:tab w:val="right" w:leader="dot" w:pos="9340"/>
        </w:tabs>
        <w:rPr>
          <w:b/>
          <w:bCs/>
          <w:sz w:val="28"/>
          <w:szCs w:val="28"/>
        </w:rPr>
      </w:pPr>
      <w:r>
        <w:rPr>
          <w:b/>
          <w:bCs/>
          <w:sz w:val="28"/>
          <w:szCs w:val="28"/>
        </w:rPr>
        <w:fldChar w:fldCharType="end"/>
      </w:r>
    </w:p>
    <w:p w:rsidR="00204A73" w:rsidP="00204A73" w:rsidRDefault="00204A73" w14:paraId="2EDAB5E5" w14:textId="77777777">
      <w:pPr>
        <w:pStyle w:val="Heading"/>
        <w:sectPr w:rsidR="00204A73">
          <w:headerReference w:type="default" r:id="rId9"/>
          <w:pgSz w:w="12240" w:h="15840" w:orient="portrait"/>
          <w:pgMar w:top="1440" w:right="1440" w:bottom="1152" w:left="1440" w:header="720" w:footer="576" w:gutter="0"/>
          <w:cols w:space="720"/>
        </w:sectPr>
      </w:pPr>
    </w:p>
    <w:p w:rsidR="00204A73" w:rsidP="00204A73" w:rsidRDefault="00204A73" w14:paraId="1780F061" w14:textId="77777777">
      <w:pPr>
        <w:pStyle w:val="Heading"/>
        <w:numPr>
          <w:ilvl w:val="0"/>
          <w:numId w:val="18"/>
        </w:numPr>
      </w:pPr>
      <w:bookmarkStart w:name="_Toc" w:id="0"/>
      <w:bookmarkStart w:name="_Toc29642237" w:id="1"/>
      <w:r>
        <w:t>General</w:t>
      </w:r>
      <w:bookmarkEnd w:id="0"/>
      <w:bookmarkEnd w:id="1"/>
    </w:p>
    <w:p w:rsidR="00204A73" w:rsidP="00204A73" w:rsidRDefault="00204A73" w14:paraId="48927914" w14:textId="77777777">
      <w:pPr>
        <w:pStyle w:val="Heading2"/>
        <w:numPr>
          <w:ilvl w:val="1"/>
          <w:numId w:val="2"/>
        </w:numPr>
      </w:pPr>
      <w:bookmarkStart w:name="_Toc1" w:id="2"/>
      <w:bookmarkStart w:name="_Toc29642238" w:id="3"/>
      <w:proofErr w:type="spellStart"/>
      <w:r>
        <w:rPr>
          <w:lang w:val="fr-FR"/>
        </w:rPr>
        <w:t>Purpose</w:t>
      </w:r>
      <w:bookmarkEnd w:id="2"/>
      <w:bookmarkEnd w:id="3"/>
      <w:proofErr w:type="spellEnd"/>
    </w:p>
    <w:p w:rsidR="00204A73" w:rsidP="00204A73" w:rsidRDefault="00204A73" w14:paraId="363BC4D1" w14:textId="3D690C08">
      <w:pPr>
        <w:pStyle w:val="Body"/>
      </w:pPr>
      <w:r>
        <w:t xml:space="preserve">The purpose of this procedure is to establish minimum global </w:t>
      </w:r>
      <w:r>
        <w:t>Paramount</w:t>
      </w:r>
      <w:r>
        <w:t xml:space="preserve"> Media Networks (</w:t>
      </w:r>
      <w:r>
        <w:rPr>
          <w:rtl/>
          <w:lang w:val="ar-SA"/>
        </w:rPr>
        <w:t>“</w:t>
      </w:r>
      <w:r>
        <w:t>PMN</w:t>
      </w:r>
      <w:r>
        <w:t xml:space="preserve">”) expectations and requirements for this Hazardous Materials Transportation and Shipping program.  Implementation of this procedure will help </w:t>
      </w:r>
      <w:r>
        <w:t>PMN</w:t>
      </w:r>
      <w:r>
        <w:t xml:space="preserve"> sites and operations comply with regulatory requirements.</w:t>
      </w:r>
    </w:p>
    <w:p w:rsidR="00204A73" w:rsidP="00204A73" w:rsidRDefault="00204A73" w14:paraId="2DFA4385" w14:textId="77777777">
      <w:pPr>
        <w:pStyle w:val="Body"/>
      </w:pPr>
      <w:r>
        <w:t>This procedure provides for decision-making flexibility regarding transportation and shipping of hazardous materials. This procedure establishes requirements for the Hazardous Materials Transportation and Shipping Program described in this document to ensure hazardous materials/dangerous goods (collectively HAZMAT) that are shipped by air, ground, or marine are prepared for shipment by qualified HAZMAT Shippers and are transported by HAZMAT Drivers or other qualified transporters in a safe and compliant manner in accordance with applicable regulations.</w:t>
      </w:r>
    </w:p>
    <w:p w:rsidR="00204A73" w:rsidP="00204A73" w:rsidRDefault="00204A73" w14:paraId="74FD04A1" w14:textId="245AADCD">
      <w:pPr>
        <w:pStyle w:val="Body"/>
      </w:pPr>
      <w:bookmarkStart w:name="_LOTO_Application" w:id="4"/>
      <w:bookmarkEnd w:id="4"/>
      <w:r>
        <w:t xml:space="preserve">This document sets out the </w:t>
      </w:r>
      <w:r>
        <w:t>PMN</w:t>
      </w:r>
      <w:r>
        <w:t xml:space="preserve"> requirements for HAZMAT Transportation and Shipping to ensure that:</w:t>
      </w:r>
    </w:p>
    <w:p w:rsidR="00204A73" w:rsidP="00204A73" w:rsidRDefault="00204A73" w14:paraId="29A780FC" w14:textId="37EE03FF">
      <w:pPr>
        <w:pStyle w:val="Bullet-Round"/>
        <w:numPr>
          <w:ilvl w:val="0"/>
          <w:numId w:val="4"/>
        </w:numPr>
      </w:pPr>
      <w:r>
        <w:t>PMN</w:t>
      </w:r>
      <w:r>
        <w:t xml:space="preserve"> employees are trained to recognize potential HAZMAT before shipment</w:t>
      </w:r>
    </w:p>
    <w:p w:rsidR="00204A73" w:rsidP="00204A73" w:rsidRDefault="00204A73" w14:paraId="1A0C1DFD" w14:textId="7947030A">
      <w:pPr>
        <w:pStyle w:val="Bullet-Round"/>
        <w:numPr>
          <w:ilvl w:val="0"/>
          <w:numId w:val="4"/>
        </w:numPr>
      </w:pPr>
      <w:r>
        <w:t>PMN</w:t>
      </w:r>
      <w:r>
        <w:t xml:space="preserve"> employees involved in preparing HAZMAT shipments are adequately trained and certified to perform their job functions</w:t>
      </w:r>
    </w:p>
    <w:p w:rsidR="00204A73" w:rsidP="00204A73" w:rsidRDefault="00204A73" w14:paraId="5DE72F9A" w14:textId="77777777">
      <w:pPr>
        <w:pStyle w:val="Bullet-Round"/>
        <w:numPr>
          <w:ilvl w:val="0"/>
          <w:numId w:val="4"/>
        </w:numPr>
      </w:pPr>
      <w:r>
        <w:t>HAZMAT shipments offered into transportation are prepared correctly and accurately, and all HAZMAT are properly classified, packaged, marked, labeled/placarded, with appropriate documentation, and are in proper condition for transport (in the event shipping HAZMAT cannot be avoided)</w:t>
      </w:r>
    </w:p>
    <w:p w:rsidR="00204A73" w:rsidP="00204A73" w:rsidRDefault="00204A73" w14:paraId="091A05BC" w14:textId="77777777">
      <w:pPr>
        <w:pStyle w:val="Heading2"/>
        <w:numPr>
          <w:ilvl w:val="1"/>
          <w:numId w:val="5"/>
        </w:numPr>
        <w:tabs>
          <w:tab w:val="clear" w:pos="562"/>
        </w:tabs>
        <w:ind w:left="562" w:firstLine="0"/>
      </w:pPr>
      <w:bookmarkStart w:name="_Toc2" w:id="5"/>
      <w:bookmarkStart w:name="_Toc29642239" w:id="6"/>
      <w:r>
        <w:rPr>
          <w:lang w:val="it-IT"/>
        </w:rPr>
        <w:t>Scope</w:t>
      </w:r>
      <w:bookmarkEnd w:id="5"/>
      <w:bookmarkEnd w:id="6"/>
    </w:p>
    <w:p w:rsidR="00204A73" w:rsidP="00204A73" w:rsidRDefault="00204A73" w14:paraId="465AA828" w14:textId="47F06483">
      <w:pPr>
        <w:pStyle w:val="Body"/>
      </w:pPr>
      <w:r>
        <w:t xml:space="preserve">All </w:t>
      </w:r>
      <w:r>
        <w:t>PMN</w:t>
      </w:r>
      <w:r>
        <w:t xml:space="preserve"> employees with the potential to be involved in transporting or shipping HAZMAT are addressed in the scope of this document.  This program does not address shipments of hazardous wastes, which are addressed under other </w:t>
      </w:r>
      <w:r>
        <w:t>Paramount</w:t>
      </w:r>
      <w:r>
        <w:t xml:space="preserve"> programs. </w:t>
      </w:r>
    </w:p>
    <w:p w:rsidR="00204A73" w:rsidP="00204A73" w:rsidRDefault="00204A73" w14:paraId="1EF1DC7A" w14:textId="77777777">
      <w:pPr>
        <w:pStyle w:val="Heading2"/>
        <w:numPr>
          <w:ilvl w:val="1"/>
          <w:numId w:val="2"/>
        </w:numPr>
      </w:pPr>
      <w:bookmarkStart w:name="_Toc3" w:id="7"/>
      <w:bookmarkStart w:name="_Toc29642240" w:id="8"/>
      <w:proofErr w:type="spellStart"/>
      <w:r>
        <w:rPr>
          <w:lang w:val="fr-FR"/>
        </w:rPr>
        <w:t>References</w:t>
      </w:r>
      <w:bookmarkEnd w:id="7"/>
      <w:bookmarkEnd w:id="8"/>
      <w:proofErr w:type="spellEnd"/>
    </w:p>
    <w:p w:rsidR="00204A73" w:rsidP="00204A73" w:rsidRDefault="00204A73" w14:paraId="3FA3F4E9" w14:textId="77777777">
      <w:pPr>
        <w:pStyle w:val="Bullet-Round"/>
        <w:numPr>
          <w:ilvl w:val="0"/>
          <w:numId w:val="4"/>
        </w:numPr>
      </w:pPr>
      <w:r>
        <w:t>49 Code of Federal Regulations (CFR) 107, Hazardous Materials Program Procedures</w:t>
      </w:r>
    </w:p>
    <w:p w:rsidR="00204A73" w:rsidP="00204A73" w:rsidRDefault="00204A73" w14:paraId="0FF75827" w14:textId="77777777">
      <w:pPr>
        <w:pStyle w:val="Bullet-Round"/>
        <w:numPr>
          <w:ilvl w:val="0"/>
          <w:numId w:val="4"/>
        </w:numPr>
      </w:pPr>
      <w:r>
        <w:t xml:space="preserve">49 Code of Federal Regulations (CFR), Hazardous Materials Regulations Parts 171-180, </w:t>
      </w:r>
    </w:p>
    <w:p w:rsidR="00204A73" w:rsidP="00204A73" w:rsidRDefault="00204A73" w14:paraId="1EFD8AEA" w14:textId="77777777">
      <w:pPr>
        <w:pStyle w:val="Bullet-Round"/>
        <w:numPr>
          <w:ilvl w:val="1"/>
          <w:numId w:val="4"/>
        </w:numPr>
      </w:pPr>
      <w:r>
        <w:t>Section 171.1, Applicability of Hazardous Materials Regulations (HMR) to Persons and Functions</w:t>
      </w:r>
    </w:p>
    <w:p w:rsidR="00204A73" w:rsidP="00204A73" w:rsidRDefault="00204A73" w14:paraId="7FC6F611" w14:textId="77777777">
      <w:pPr>
        <w:pStyle w:val="Bullet-Round"/>
        <w:numPr>
          <w:ilvl w:val="1"/>
          <w:numId w:val="4"/>
        </w:numPr>
      </w:pPr>
      <w:r>
        <w:t>Section 173.6, Materials of Trade Exceptions</w:t>
      </w:r>
    </w:p>
    <w:p w:rsidR="00204A73" w:rsidP="00204A73" w:rsidRDefault="00204A73" w14:paraId="0EDAD9D3" w14:textId="77777777">
      <w:pPr>
        <w:pStyle w:val="Bullet-Round"/>
        <w:numPr>
          <w:ilvl w:val="1"/>
          <w:numId w:val="4"/>
        </w:numPr>
      </w:pPr>
      <w:r>
        <w:t xml:space="preserve">Section 171.8 – Definitions, including “HAZMAT employee”, “hazardous material” and “hazardous waste”. </w:t>
      </w:r>
    </w:p>
    <w:p w:rsidR="00204A73" w:rsidP="00204A73" w:rsidRDefault="00204A73" w14:paraId="7CE319A3" w14:textId="77777777">
      <w:pPr>
        <w:pStyle w:val="Bullet-Round"/>
        <w:numPr>
          <w:ilvl w:val="1"/>
          <w:numId w:val="4"/>
        </w:numPr>
      </w:pPr>
      <w:r>
        <w:t>Section 171.22, Authorization and Conditions for the Use of International Standards and Regulations</w:t>
      </w:r>
    </w:p>
    <w:p w:rsidR="00204A73" w:rsidP="00204A73" w:rsidRDefault="00204A73" w14:paraId="2F5B85F1" w14:textId="77777777">
      <w:pPr>
        <w:pStyle w:val="Bullet-Round"/>
        <w:numPr>
          <w:ilvl w:val="1"/>
          <w:numId w:val="4"/>
        </w:numPr>
      </w:pPr>
      <w:r>
        <w:t>Section 172, Subpart H - Training</w:t>
      </w:r>
    </w:p>
    <w:p w:rsidR="00204A73" w:rsidP="00204A73" w:rsidRDefault="00204A73" w14:paraId="652E2E9D" w14:textId="77777777">
      <w:pPr>
        <w:pStyle w:val="Bullet-Round"/>
        <w:numPr>
          <w:ilvl w:val="1"/>
          <w:numId w:val="4"/>
        </w:numPr>
      </w:pPr>
      <w:r>
        <w:t xml:space="preserve">Section 173.56, New Explosives – Definition and Procedures for Classification and Approval </w:t>
      </w:r>
    </w:p>
    <w:p w:rsidR="00204A73" w:rsidP="00204A73" w:rsidRDefault="00204A73" w14:paraId="37BF227D" w14:textId="77777777">
      <w:pPr>
        <w:pStyle w:val="Bullet-Round"/>
        <w:numPr>
          <w:ilvl w:val="0"/>
          <w:numId w:val="4"/>
        </w:numPr>
        <w:rPr>
          <w:lang w:val="fr-FR"/>
        </w:rPr>
      </w:pPr>
      <w:r>
        <w:rPr>
          <w:lang w:val="fr-FR"/>
        </w:rPr>
        <w:t>International Air Transport Association (IATA)/ International Civil Aviation</w:t>
      </w:r>
      <w:r>
        <w:t xml:space="preserve"> Organization</w:t>
      </w:r>
      <w:r>
        <w:rPr>
          <w:lang w:val="fr-FR"/>
        </w:rPr>
        <w:t xml:space="preserve"> (</w:t>
      </w:r>
      <w:r>
        <w:t>ICAO) 1.0</w:t>
      </w:r>
    </w:p>
    <w:p w:rsidR="00204A73" w:rsidP="00204A73" w:rsidRDefault="00204A73" w14:paraId="3A9AED01" w14:textId="77777777">
      <w:pPr>
        <w:pStyle w:val="Bullet-Round"/>
        <w:sectPr w:rsidR="00204A73">
          <w:headerReference w:type="default" r:id="rId10"/>
          <w:pgSz w:w="12240" w:h="15840" w:orient="portrait"/>
          <w:pgMar w:top="1440" w:right="1440" w:bottom="1152" w:left="1440" w:header="720" w:footer="576" w:gutter="0"/>
          <w:cols w:space="720"/>
        </w:sectPr>
      </w:pPr>
    </w:p>
    <w:p w:rsidR="00204A73" w:rsidP="00204A73" w:rsidRDefault="00204A73" w14:paraId="6482FFCD" w14:textId="77777777">
      <w:pPr>
        <w:pStyle w:val="Heading"/>
        <w:numPr>
          <w:ilvl w:val="0"/>
          <w:numId w:val="2"/>
        </w:numPr>
      </w:pPr>
      <w:bookmarkStart w:name="_Toc4" w:id="9"/>
      <w:bookmarkStart w:name="_Toc29642241" w:id="10"/>
      <w:proofErr w:type="spellStart"/>
      <w:r>
        <w:rPr>
          <w:lang w:val="fr-FR"/>
        </w:rPr>
        <w:t>Definitions</w:t>
      </w:r>
      <w:bookmarkEnd w:id="9"/>
      <w:bookmarkEnd w:id="10"/>
      <w:proofErr w:type="spellEnd"/>
    </w:p>
    <w:tbl>
      <w:tblPr>
        <w:tblW w:w="9360" w:type="dxa"/>
        <w:tblInd w:w="11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4F81BD"/>
        <w:tblLayout w:type="fixed"/>
        <w:tblLook w:val="04A0" w:firstRow="1" w:lastRow="0" w:firstColumn="1" w:lastColumn="0" w:noHBand="0" w:noVBand="1"/>
      </w:tblPr>
      <w:tblGrid>
        <w:gridCol w:w="2592"/>
        <w:gridCol w:w="6768"/>
      </w:tblGrid>
      <w:tr w:rsidR="00204A73" w:rsidTr="002A2428" w14:paraId="103B24E2" w14:textId="77777777">
        <w:trPr>
          <w:trHeight w:val="306"/>
          <w:tblHeader/>
        </w:trPr>
        <w:tc>
          <w:tcPr>
            <w:tcW w:w="2592" w:type="dxa"/>
            <w:tcBorders>
              <w:top w:val="single" w:color="0D0D0D" w:sz="8" w:space="0"/>
              <w:left w:val="single" w:color="0D0D0D" w:sz="8" w:space="0"/>
              <w:bottom w:val="single" w:color="0D0D0D" w:sz="8" w:space="0"/>
              <w:right w:val="nil"/>
            </w:tcBorders>
            <w:shd w:val="clear" w:color="auto" w:fill="0682DA"/>
            <w:tcMar>
              <w:top w:w="80" w:type="dxa"/>
              <w:left w:w="80" w:type="dxa"/>
              <w:bottom w:w="80" w:type="dxa"/>
              <w:right w:w="80" w:type="dxa"/>
            </w:tcMar>
            <w:vAlign w:val="center"/>
          </w:tcPr>
          <w:p w:rsidR="00204A73" w:rsidP="002A2428" w:rsidRDefault="00204A73" w14:paraId="109C3D68" w14:textId="77777777">
            <w:pPr>
              <w:pStyle w:val="TOAHeading"/>
              <w:spacing w:after="120" w:line="280" w:lineRule="exact"/>
            </w:pPr>
            <w:r>
              <w:rPr>
                <w:color w:val="FFFFFF"/>
                <w:spacing w:val="0"/>
                <w:sz w:val="20"/>
                <w:szCs w:val="20"/>
                <w:u w:color="FFFFFF"/>
                <w:shd w:val="clear" w:color="auto" w:fill="B3001B"/>
              </w:rPr>
              <w:t>Term</w:t>
            </w:r>
          </w:p>
        </w:tc>
        <w:tc>
          <w:tcPr>
            <w:tcW w:w="6768" w:type="dxa"/>
            <w:tcBorders>
              <w:top w:val="single" w:color="0D0D0D" w:sz="8" w:space="0"/>
              <w:left w:val="nil"/>
              <w:bottom w:val="single" w:color="0D0D0D" w:sz="8" w:space="0"/>
              <w:right w:val="single" w:color="0D0D0D" w:sz="8" w:space="0"/>
            </w:tcBorders>
            <w:shd w:val="clear" w:color="auto" w:fill="0682DA"/>
            <w:tcMar>
              <w:top w:w="80" w:type="dxa"/>
              <w:left w:w="80" w:type="dxa"/>
              <w:bottom w:w="80" w:type="dxa"/>
              <w:right w:w="80" w:type="dxa"/>
            </w:tcMar>
            <w:vAlign w:val="center"/>
          </w:tcPr>
          <w:p w:rsidR="00204A73" w:rsidP="002A2428" w:rsidRDefault="00204A73" w14:paraId="54EC81C4" w14:textId="77777777">
            <w:pPr>
              <w:pStyle w:val="Body"/>
              <w:spacing w:before="120" w:after="120" w:line="280" w:lineRule="exact"/>
            </w:pPr>
            <w:r>
              <w:rPr>
                <w:b/>
                <w:bCs/>
                <w:color w:val="FFFFFF"/>
                <w:u w:color="FFFFFF"/>
                <w:shd w:val="clear" w:color="auto" w:fill="0682DA"/>
              </w:rPr>
              <w:t>Definition</w:t>
            </w:r>
          </w:p>
        </w:tc>
      </w:tr>
      <w:tr w:rsidR="00204A73" w:rsidTr="002A2428" w14:paraId="0CA449F7" w14:textId="77777777">
        <w:tblPrEx>
          <w:shd w:val="clear" w:color="auto" w:fill="CED7E7"/>
        </w:tblPrEx>
        <w:trPr>
          <w:trHeight w:val="473"/>
        </w:trPr>
        <w:tc>
          <w:tcPr>
            <w:tcW w:w="2592" w:type="dxa"/>
            <w:tcBorders>
              <w:top w:val="single" w:color="0D0D0D" w:sz="8" w:space="0"/>
              <w:left w:val="single" w:color="0D0D0D" w:sz="8" w:space="0"/>
              <w:bottom w:val="single" w:color="0D0D0D" w:sz="8" w:space="0"/>
              <w:right w:val="nil"/>
            </w:tcBorders>
            <w:shd w:val="clear" w:color="auto" w:fill="auto"/>
            <w:tcMar>
              <w:top w:w="80" w:type="dxa"/>
              <w:left w:w="80" w:type="dxa"/>
              <w:bottom w:w="80" w:type="dxa"/>
              <w:right w:w="80" w:type="dxa"/>
            </w:tcMar>
          </w:tcPr>
          <w:p w:rsidR="00204A73" w:rsidP="002A2428" w:rsidRDefault="00204A73" w14:paraId="48029C10" w14:textId="77777777">
            <w:pPr>
              <w:pStyle w:val="AppendixA"/>
              <w:spacing w:before="80" w:after="80" w:line="240" w:lineRule="auto"/>
            </w:pPr>
            <w:r>
              <w:rPr>
                <w:spacing w:val="0"/>
              </w:rPr>
              <w:t>Production Safety Department</w:t>
            </w:r>
          </w:p>
        </w:tc>
        <w:tc>
          <w:tcPr>
            <w:tcW w:w="6768" w:type="dxa"/>
            <w:tcBorders>
              <w:top w:val="single" w:color="0D0D0D" w:sz="8" w:space="0"/>
              <w:left w:val="nil"/>
              <w:bottom w:val="single" w:color="0D0D0D" w:sz="8" w:space="0"/>
              <w:right w:val="single" w:color="0D0D0D" w:sz="8" w:space="0"/>
            </w:tcBorders>
            <w:shd w:val="clear" w:color="auto" w:fill="auto"/>
            <w:tcMar>
              <w:top w:w="80" w:type="dxa"/>
              <w:left w:w="80" w:type="dxa"/>
              <w:bottom w:w="80" w:type="dxa"/>
              <w:right w:w="80" w:type="dxa"/>
            </w:tcMar>
          </w:tcPr>
          <w:p w:rsidR="00204A73" w:rsidP="002A2428" w:rsidRDefault="00204A73" w14:paraId="2729E0DD" w14:textId="77777777">
            <w:pPr>
              <w:pStyle w:val="Header"/>
              <w:spacing w:before="80" w:after="80"/>
            </w:pPr>
            <w:r>
              <w:t xml:space="preserve">The department that defines all production safety policies, </w:t>
            </w:r>
            <w:proofErr w:type="gramStart"/>
            <w:r>
              <w:t>procedures</w:t>
            </w:r>
            <w:proofErr w:type="gramEnd"/>
            <w:r>
              <w:t xml:space="preserve"> and programs for the business. </w:t>
            </w:r>
          </w:p>
        </w:tc>
      </w:tr>
      <w:tr w:rsidR="00204A73" w:rsidTr="002A2428" w14:paraId="2D44BDE7" w14:textId="77777777">
        <w:tblPrEx>
          <w:shd w:val="clear" w:color="auto" w:fill="CED7E7"/>
        </w:tblPrEx>
        <w:trPr>
          <w:trHeight w:val="693"/>
        </w:trPr>
        <w:tc>
          <w:tcPr>
            <w:tcW w:w="2592" w:type="dxa"/>
            <w:tcBorders>
              <w:top w:val="single" w:color="0D0D0D" w:sz="8" w:space="0"/>
              <w:left w:val="single" w:color="0D0D0D" w:sz="8" w:space="0"/>
              <w:bottom w:val="single" w:color="0D0D0D" w:sz="8" w:space="0"/>
              <w:right w:val="nil"/>
            </w:tcBorders>
            <w:shd w:val="clear" w:color="auto" w:fill="auto"/>
            <w:tcMar>
              <w:top w:w="80" w:type="dxa"/>
              <w:left w:w="80" w:type="dxa"/>
              <w:bottom w:w="80" w:type="dxa"/>
              <w:right w:w="80" w:type="dxa"/>
            </w:tcMar>
          </w:tcPr>
          <w:p w:rsidR="00204A73" w:rsidP="002A2428" w:rsidRDefault="00204A73" w14:paraId="15B64DBE" w14:textId="77777777">
            <w:pPr>
              <w:pStyle w:val="AppendixA"/>
              <w:spacing w:before="80" w:after="80" w:line="240" w:lineRule="auto"/>
            </w:pPr>
            <w:r>
              <w:rPr>
                <w:spacing w:val="0"/>
              </w:rPr>
              <w:t>Competent Authority Approval</w:t>
            </w:r>
          </w:p>
        </w:tc>
        <w:tc>
          <w:tcPr>
            <w:tcW w:w="6768" w:type="dxa"/>
            <w:tcBorders>
              <w:top w:val="single" w:color="0D0D0D" w:sz="8" w:space="0"/>
              <w:left w:val="nil"/>
              <w:bottom w:val="single" w:color="0D0D0D" w:sz="8" w:space="0"/>
              <w:right w:val="single" w:color="0D0D0D" w:sz="8" w:space="0"/>
            </w:tcBorders>
            <w:shd w:val="clear" w:color="auto" w:fill="FFFFFF"/>
            <w:tcMar>
              <w:top w:w="80" w:type="dxa"/>
              <w:left w:w="80" w:type="dxa"/>
              <w:bottom w:w="80" w:type="dxa"/>
              <w:right w:w="80" w:type="dxa"/>
            </w:tcMar>
          </w:tcPr>
          <w:p w:rsidR="00204A73" w:rsidP="002A2428" w:rsidRDefault="00204A73" w14:paraId="0DD130AB" w14:textId="77777777">
            <w:pPr>
              <w:pStyle w:val="Header"/>
              <w:spacing w:before="80" w:after="80"/>
            </w:pPr>
            <w:r>
              <w:t xml:space="preserve">A document issued by the DOT that authorizes a packaging scenario not set out in regulations for hazardous material that provides an equivalent level of safety. </w:t>
            </w:r>
          </w:p>
        </w:tc>
      </w:tr>
      <w:tr w:rsidR="00204A73" w:rsidTr="002A2428" w14:paraId="59C7C62D" w14:textId="77777777">
        <w:tblPrEx>
          <w:shd w:val="clear" w:color="auto" w:fill="CED7E7"/>
        </w:tblPrEx>
        <w:trPr>
          <w:trHeight w:val="473"/>
        </w:trPr>
        <w:tc>
          <w:tcPr>
            <w:tcW w:w="2592" w:type="dxa"/>
            <w:tcBorders>
              <w:top w:val="single" w:color="0D0D0D" w:sz="8" w:space="0"/>
              <w:left w:val="single" w:color="0D0D0D" w:sz="8" w:space="0"/>
              <w:bottom w:val="single" w:color="0D0D0D" w:sz="8" w:space="0"/>
              <w:right w:val="nil"/>
            </w:tcBorders>
            <w:shd w:val="clear" w:color="auto" w:fill="FFFFFF"/>
            <w:tcMar>
              <w:top w:w="80" w:type="dxa"/>
              <w:left w:w="80" w:type="dxa"/>
              <w:bottom w:w="80" w:type="dxa"/>
              <w:right w:w="80" w:type="dxa"/>
            </w:tcMar>
          </w:tcPr>
          <w:p w:rsidR="00204A73" w:rsidP="002A2428" w:rsidRDefault="00204A73" w14:paraId="41362015" w14:textId="77777777">
            <w:pPr>
              <w:pStyle w:val="AppendixA"/>
              <w:spacing w:before="80" w:after="80" w:line="240" w:lineRule="auto"/>
            </w:pPr>
            <w:r>
              <w:rPr>
                <w:spacing w:val="0"/>
              </w:rPr>
              <w:t xml:space="preserve">Dangerous Goods </w:t>
            </w:r>
            <w:r>
              <w:rPr>
                <w:sz w:val="16"/>
                <w:szCs w:val="16"/>
              </w:rPr>
              <w:t>(IATA/ICAO)</w:t>
            </w:r>
          </w:p>
        </w:tc>
        <w:tc>
          <w:tcPr>
            <w:tcW w:w="6768" w:type="dxa"/>
            <w:tcBorders>
              <w:top w:val="single" w:color="0D0D0D" w:sz="8" w:space="0"/>
              <w:left w:val="nil"/>
              <w:bottom w:val="single" w:color="0D0D0D" w:sz="8" w:space="0"/>
              <w:right w:val="single" w:color="0D0D0D" w:sz="8" w:space="0"/>
            </w:tcBorders>
            <w:shd w:val="clear" w:color="auto" w:fill="FFFFFF"/>
            <w:tcMar>
              <w:top w:w="80" w:type="dxa"/>
              <w:left w:w="80" w:type="dxa"/>
              <w:bottom w:w="80" w:type="dxa"/>
              <w:right w:w="80" w:type="dxa"/>
            </w:tcMar>
          </w:tcPr>
          <w:p w:rsidR="00204A73" w:rsidP="002A2428" w:rsidRDefault="00204A73" w14:paraId="5479A550" w14:textId="77777777">
            <w:pPr>
              <w:pStyle w:val="Header"/>
              <w:spacing w:before="80" w:after="80"/>
            </w:pPr>
            <w:r>
              <w:t xml:space="preserve">Articles or substances that </w:t>
            </w:r>
            <w:proofErr w:type="gramStart"/>
            <w:r>
              <w:t>are capable of posing</w:t>
            </w:r>
            <w:proofErr w:type="gramEnd"/>
            <w:r>
              <w:t xml:space="preserve"> a significant risk to health, safety or property when transported by air.</w:t>
            </w:r>
          </w:p>
        </w:tc>
      </w:tr>
      <w:tr w:rsidR="00204A73" w:rsidTr="002A2428" w14:paraId="76CA6672" w14:textId="77777777">
        <w:tblPrEx>
          <w:shd w:val="clear" w:color="auto" w:fill="CED7E7"/>
        </w:tblPrEx>
        <w:trPr>
          <w:trHeight w:val="693"/>
        </w:trPr>
        <w:tc>
          <w:tcPr>
            <w:tcW w:w="2592" w:type="dxa"/>
            <w:tcBorders>
              <w:top w:val="single" w:color="0D0D0D" w:sz="8" w:space="0"/>
              <w:left w:val="single" w:color="0D0D0D" w:sz="8" w:space="0"/>
              <w:bottom w:val="single" w:color="0D0D0D" w:sz="8" w:space="0"/>
              <w:right w:val="nil"/>
            </w:tcBorders>
            <w:shd w:val="clear" w:color="auto" w:fill="FFFFFF"/>
            <w:tcMar>
              <w:top w:w="80" w:type="dxa"/>
              <w:left w:w="80" w:type="dxa"/>
              <w:bottom w:w="80" w:type="dxa"/>
              <w:right w:w="80" w:type="dxa"/>
            </w:tcMar>
          </w:tcPr>
          <w:p w:rsidR="00204A73" w:rsidP="002A2428" w:rsidRDefault="00204A73" w14:paraId="600A9D90" w14:textId="77777777">
            <w:pPr>
              <w:pStyle w:val="AppendixA"/>
              <w:spacing w:before="80" w:after="80" w:line="240" w:lineRule="auto"/>
            </w:pPr>
            <w:r>
              <w:rPr>
                <w:spacing w:val="0"/>
              </w:rPr>
              <w:t>Department of Transportation (DOT)</w:t>
            </w:r>
          </w:p>
        </w:tc>
        <w:tc>
          <w:tcPr>
            <w:tcW w:w="6768" w:type="dxa"/>
            <w:tcBorders>
              <w:top w:val="single" w:color="0D0D0D" w:sz="8" w:space="0"/>
              <w:left w:val="nil"/>
              <w:bottom w:val="single" w:color="0D0D0D" w:sz="8" w:space="0"/>
              <w:right w:val="single" w:color="0D0D0D" w:sz="8" w:space="0"/>
            </w:tcBorders>
            <w:shd w:val="clear" w:color="auto" w:fill="auto"/>
            <w:tcMar>
              <w:top w:w="80" w:type="dxa"/>
              <w:left w:w="80" w:type="dxa"/>
              <w:bottom w:w="80" w:type="dxa"/>
              <w:right w:w="80" w:type="dxa"/>
            </w:tcMar>
          </w:tcPr>
          <w:p w:rsidR="00204A73" w:rsidP="002A2428" w:rsidRDefault="00204A73" w14:paraId="124B88C3" w14:textId="77777777">
            <w:pPr>
              <w:pStyle w:val="Header"/>
              <w:spacing w:before="80" w:after="80"/>
            </w:pPr>
            <w:r>
              <w:t xml:space="preserve">The regulatory agency in the United States that has jurisdiction over hazardous materials transportation.  The DOT has delegated this authority to the Pipeline and Hazardous Material Safety Administration (PHMSA). </w:t>
            </w:r>
          </w:p>
        </w:tc>
      </w:tr>
      <w:tr w:rsidR="00204A73" w:rsidTr="002A2428" w14:paraId="22E6FA41" w14:textId="77777777">
        <w:tblPrEx>
          <w:shd w:val="clear" w:color="auto" w:fill="CED7E7"/>
        </w:tblPrEx>
        <w:trPr>
          <w:trHeight w:val="693"/>
        </w:trPr>
        <w:tc>
          <w:tcPr>
            <w:tcW w:w="2592" w:type="dxa"/>
            <w:tcBorders>
              <w:top w:val="single" w:color="0D0D0D" w:sz="8" w:space="0"/>
              <w:left w:val="single" w:color="0D0D0D" w:sz="8" w:space="0"/>
              <w:bottom w:val="single" w:color="0D0D0D" w:sz="8" w:space="0"/>
              <w:right w:val="nil"/>
            </w:tcBorders>
            <w:shd w:val="clear" w:color="auto" w:fill="FFFFFF"/>
            <w:tcMar>
              <w:top w:w="80" w:type="dxa"/>
              <w:left w:w="80" w:type="dxa"/>
              <w:bottom w:w="80" w:type="dxa"/>
              <w:right w:w="80" w:type="dxa"/>
            </w:tcMar>
          </w:tcPr>
          <w:p w:rsidR="00204A73" w:rsidP="002A2428" w:rsidRDefault="00204A73" w14:paraId="4DC919CD" w14:textId="77777777">
            <w:pPr>
              <w:pStyle w:val="AppendixA"/>
              <w:spacing w:before="80" w:after="80" w:line="240" w:lineRule="auto"/>
            </w:pPr>
            <w:r>
              <w:rPr>
                <w:spacing w:val="0"/>
              </w:rPr>
              <w:t>Emergency Response Guidebook (ERG)</w:t>
            </w:r>
          </w:p>
        </w:tc>
        <w:tc>
          <w:tcPr>
            <w:tcW w:w="6768" w:type="dxa"/>
            <w:tcBorders>
              <w:top w:val="single" w:color="0D0D0D" w:sz="8" w:space="0"/>
              <w:left w:val="nil"/>
              <w:bottom w:val="single" w:color="0D0D0D" w:sz="8" w:space="0"/>
              <w:right w:val="single" w:color="0D0D0D" w:sz="8" w:space="0"/>
            </w:tcBorders>
            <w:shd w:val="clear" w:color="auto" w:fill="FFFFFF"/>
            <w:tcMar>
              <w:top w:w="80" w:type="dxa"/>
              <w:left w:w="80" w:type="dxa"/>
              <w:bottom w:w="80" w:type="dxa"/>
              <w:right w:w="80" w:type="dxa"/>
            </w:tcMar>
          </w:tcPr>
          <w:p w:rsidR="00204A73" w:rsidP="002A2428" w:rsidRDefault="00204A73" w14:paraId="36EFA703" w14:textId="77777777">
            <w:pPr>
              <w:pStyle w:val="Header"/>
              <w:spacing w:before="80" w:after="80"/>
            </w:pPr>
            <w:r>
              <w:t>A guide designed to help classify hazardous material(s) involved in an incident and protect first responders and the public during the initial response</w:t>
            </w:r>
          </w:p>
        </w:tc>
      </w:tr>
      <w:tr w:rsidR="00204A73" w:rsidTr="002A2428" w14:paraId="5DC9B988" w14:textId="77777777">
        <w:tblPrEx>
          <w:shd w:val="clear" w:color="auto" w:fill="CED7E7"/>
        </w:tblPrEx>
        <w:trPr>
          <w:trHeight w:val="913"/>
        </w:trPr>
        <w:tc>
          <w:tcPr>
            <w:tcW w:w="2592" w:type="dxa"/>
            <w:tcBorders>
              <w:top w:val="single" w:color="0D0D0D" w:sz="8" w:space="0"/>
              <w:left w:val="single" w:color="0D0D0D" w:sz="8" w:space="0"/>
              <w:bottom w:val="single" w:color="0D0D0D" w:sz="8" w:space="0"/>
              <w:right w:val="nil"/>
            </w:tcBorders>
            <w:shd w:val="clear" w:color="auto" w:fill="FFFFFF"/>
            <w:tcMar>
              <w:top w:w="80" w:type="dxa"/>
              <w:left w:w="80" w:type="dxa"/>
              <w:bottom w:w="80" w:type="dxa"/>
              <w:right w:w="80" w:type="dxa"/>
            </w:tcMar>
          </w:tcPr>
          <w:p w:rsidR="00204A73" w:rsidP="002A2428" w:rsidRDefault="00204A73" w14:paraId="121B5320" w14:textId="77777777">
            <w:pPr>
              <w:pStyle w:val="AppendixA"/>
              <w:spacing w:before="80" w:after="80" w:line="240" w:lineRule="auto"/>
            </w:pPr>
            <w:r>
              <w:rPr>
                <w:spacing w:val="0"/>
              </w:rPr>
              <w:t>EX Number</w:t>
            </w:r>
          </w:p>
        </w:tc>
        <w:tc>
          <w:tcPr>
            <w:tcW w:w="6768" w:type="dxa"/>
            <w:tcBorders>
              <w:top w:val="single" w:color="0D0D0D" w:sz="8" w:space="0"/>
              <w:left w:val="nil"/>
              <w:bottom w:val="single" w:color="0D0D0D" w:sz="8" w:space="0"/>
              <w:right w:val="single" w:color="0D0D0D" w:sz="8" w:space="0"/>
            </w:tcBorders>
            <w:shd w:val="clear" w:color="auto" w:fill="FFFFFF"/>
            <w:tcMar>
              <w:top w:w="80" w:type="dxa"/>
              <w:left w:w="80" w:type="dxa"/>
              <w:bottom w:w="80" w:type="dxa"/>
              <w:right w:w="80" w:type="dxa"/>
            </w:tcMar>
          </w:tcPr>
          <w:p w:rsidR="00204A73" w:rsidP="002A2428" w:rsidRDefault="00204A73" w14:paraId="3D50BF5A" w14:textId="77777777">
            <w:pPr>
              <w:pStyle w:val="Header"/>
              <w:spacing w:before="80" w:after="80"/>
            </w:pPr>
            <w:r>
              <w:t xml:space="preserve">Unique number assigned by the DOT in a Competent Authority Approval that references the specific hazard classification and allowed packaging configuration for an explosive. Any explosive that is shipped requires an </w:t>
            </w:r>
            <w:proofErr w:type="gramStart"/>
            <w:r>
              <w:t>EX number</w:t>
            </w:r>
            <w:proofErr w:type="gramEnd"/>
            <w:r>
              <w:t xml:space="preserve">. </w:t>
            </w:r>
          </w:p>
        </w:tc>
      </w:tr>
      <w:tr w:rsidR="00204A73" w:rsidTr="002A2428" w14:paraId="1BFBE347" w14:textId="77777777">
        <w:tblPrEx>
          <w:shd w:val="clear" w:color="auto" w:fill="CED7E7"/>
        </w:tblPrEx>
        <w:trPr>
          <w:trHeight w:val="473"/>
        </w:trPr>
        <w:tc>
          <w:tcPr>
            <w:tcW w:w="2592" w:type="dxa"/>
            <w:tcBorders>
              <w:top w:val="single" w:color="0D0D0D" w:sz="8" w:space="0"/>
              <w:left w:val="single" w:color="0D0D0D" w:sz="8" w:space="0"/>
              <w:bottom w:val="single" w:color="0D0D0D" w:sz="8" w:space="0"/>
              <w:right w:val="nil"/>
            </w:tcBorders>
            <w:shd w:val="clear" w:color="auto" w:fill="auto"/>
            <w:tcMar>
              <w:top w:w="80" w:type="dxa"/>
              <w:left w:w="80" w:type="dxa"/>
              <w:bottom w:w="80" w:type="dxa"/>
              <w:right w:w="80" w:type="dxa"/>
            </w:tcMar>
          </w:tcPr>
          <w:p w:rsidR="00204A73" w:rsidP="002A2428" w:rsidRDefault="00204A73" w14:paraId="1EDF8E72" w14:textId="77777777">
            <w:pPr>
              <w:pStyle w:val="Body"/>
              <w:spacing w:before="80" w:after="80"/>
            </w:pPr>
            <w:r>
              <w:rPr>
                <w:b/>
                <w:bCs/>
              </w:rPr>
              <w:t>HAZMAT Employee</w:t>
            </w:r>
          </w:p>
        </w:tc>
        <w:tc>
          <w:tcPr>
            <w:tcW w:w="6768" w:type="dxa"/>
            <w:tcBorders>
              <w:top w:val="single" w:color="0D0D0D" w:sz="8" w:space="0"/>
              <w:left w:val="nil"/>
              <w:bottom w:val="single" w:color="0D0D0D" w:sz="8" w:space="0"/>
              <w:right w:val="single" w:color="0D0D0D" w:sz="8" w:space="0"/>
            </w:tcBorders>
            <w:shd w:val="clear" w:color="auto" w:fill="FFFFFF"/>
            <w:tcMar>
              <w:top w:w="80" w:type="dxa"/>
              <w:left w:w="80" w:type="dxa"/>
              <w:bottom w:w="80" w:type="dxa"/>
              <w:right w:w="80" w:type="dxa"/>
            </w:tcMar>
          </w:tcPr>
          <w:p w:rsidR="00204A73" w:rsidP="002A2428" w:rsidRDefault="00204A73" w14:paraId="01685E72" w14:textId="77777777">
            <w:pPr>
              <w:pStyle w:val="Header"/>
              <w:spacing w:before="80" w:after="80"/>
            </w:pPr>
            <w:r>
              <w:t>A person who is employed by a hazmat employer and who in the course of employment directly affects hazardous materials transportation safety.</w:t>
            </w:r>
          </w:p>
        </w:tc>
      </w:tr>
      <w:tr w:rsidR="00204A73" w:rsidTr="002A2428" w14:paraId="20762AE7" w14:textId="77777777">
        <w:tblPrEx>
          <w:shd w:val="clear" w:color="auto" w:fill="CED7E7"/>
        </w:tblPrEx>
        <w:trPr>
          <w:trHeight w:val="1553"/>
        </w:trPr>
        <w:tc>
          <w:tcPr>
            <w:tcW w:w="2592" w:type="dxa"/>
            <w:tcBorders>
              <w:top w:val="single" w:color="0D0D0D" w:sz="8" w:space="0"/>
              <w:left w:val="single" w:color="0D0D0D" w:sz="8" w:space="0"/>
              <w:bottom w:val="single" w:color="0D0D0D" w:sz="8" w:space="0"/>
              <w:right w:val="nil"/>
            </w:tcBorders>
            <w:shd w:val="clear" w:color="auto" w:fill="FFFFFF"/>
            <w:tcMar>
              <w:top w:w="80" w:type="dxa"/>
              <w:left w:w="80" w:type="dxa"/>
              <w:bottom w:w="80" w:type="dxa"/>
              <w:right w:w="80" w:type="dxa"/>
            </w:tcMar>
          </w:tcPr>
          <w:p w:rsidR="00204A73" w:rsidP="002A2428" w:rsidRDefault="00204A73" w14:paraId="294AE68C" w14:textId="77777777">
            <w:pPr>
              <w:pStyle w:val="Body"/>
              <w:spacing w:before="80" w:after="80"/>
              <w:rPr>
                <w:b/>
                <w:bCs/>
              </w:rPr>
            </w:pPr>
            <w:r>
              <w:rPr>
                <w:b/>
                <w:bCs/>
              </w:rPr>
              <w:t xml:space="preserve">Hazardous Material </w:t>
            </w:r>
          </w:p>
          <w:p w:rsidR="00204A73" w:rsidP="002A2428" w:rsidRDefault="00204A73" w14:paraId="397B6057" w14:textId="77777777">
            <w:pPr>
              <w:pStyle w:val="Body"/>
              <w:spacing w:before="80" w:after="80"/>
            </w:pPr>
            <w:r>
              <w:rPr>
                <w:b/>
                <w:bCs/>
                <w:spacing w:val="-2"/>
                <w:sz w:val="16"/>
                <w:szCs w:val="16"/>
              </w:rPr>
              <w:t>(DOT)</w:t>
            </w:r>
          </w:p>
        </w:tc>
        <w:tc>
          <w:tcPr>
            <w:tcW w:w="6768" w:type="dxa"/>
            <w:tcBorders>
              <w:top w:val="single" w:color="0D0D0D" w:sz="8" w:space="0"/>
              <w:left w:val="nil"/>
              <w:bottom w:val="single" w:color="0D0D0D" w:sz="8" w:space="0"/>
              <w:right w:val="single" w:color="0D0D0D" w:sz="8" w:space="0"/>
            </w:tcBorders>
            <w:shd w:val="clear" w:color="auto" w:fill="FFFFFF"/>
            <w:tcMar>
              <w:top w:w="80" w:type="dxa"/>
              <w:left w:w="80" w:type="dxa"/>
              <w:bottom w:w="80" w:type="dxa"/>
              <w:right w:w="80" w:type="dxa"/>
            </w:tcMar>
          </w:tcPr>
          <w:p w:rsidR="00204A73" w:rsidP="002A2428" w:rsidRDefault="00204A73" w14:paraId="4D2BB2C6" w14:textId="77777777">
            <w:pPr>
              <w:pStyle w:val="Header"/>
              <w:spacing w:before="80" w:after="80"/>
            </w:pPr>
            <w:r>
              <w:t xml:space="preserve">A substance or material in a quantity and form that may pose an unreasonable risk to health and safety or property when transported in commerce and that the Secretary of Transportation has designated as a hazardous material. Referred to here as “HAZMAT,” hazardous materials include hazardous substances, hazardous wastes, marine pollutants, elevated temperature materials.  Lithium batteries and cells are also regulated as hazardous materials.  </w:t>
            </w:r>
          </w:p>
        </w:tc>
      </w:tr>
      <w:tr w:rsidR="00204A73" w:rsidTr="002A2428" w14:paraId="5252E28B" w14:textId="77777777">
        <w:tblPrEx>
          <w:shd w:val="clear" w:color="auto" w:fill="CED7E7"/>
        </w:tblPrEx>
        <w:trPr>
          <w:trHeight w:val="693"/>
        </w:trPr>
        <w:tc>
          <w:tcPr>
            <w:tcW w:w="2592" w:type="dxa"/>
            <w:tcBorders>
              <w:top w:val="single" w:color="0D0D0D" w:sz="8" w:space="0"/>
              <w:left w:val="single" w:color="0D0D0D" w:sz="8" w:space="0"/>
              <w:bottom w:val="single" w:color="0D0D0D" w:sz="8" w:space="0"/>
              <w:right w:val="nil"/>
            </w:tcBorders>
            <w:shd w:val="clear" w:color="auto" w:fill="FFFFFF"/>
            <w:tcMar>
              <w:top w:w="80" w:type="dxa"/>
              <w:left w:w="80" w:type="dxa"/>
              <w:bottom w:w="80" w:type="dxa"/>
              <w:right w:w="80" w:type="dxa"/>
            </w:tcMar>
          </w:tcPr>
          <w:p w:rsidR="00204A73" w:rsidP="002A2428" w:rsidRDefault="00204A73" w14:paraId="705892A4" w14:textId="77777777">
            <w:pPr>
              <w:pStyle w:val="Body"/>
              <w:spacing w:before="80" w:after="80"/>
              <w:rPr>
                <w:b/>
                <w:bCs/>
              </w:rPr>
            </w:pPr>
            <w:r>
              <w:rPr>
                <w:b/>
                <w:bCs/>
              </w:rPr>
              <w:t xml:space="preserve">Hazardous Waste </w:t>
            </w:r>
          </w:p>
          <w:p w:rsidR="00204A73" w:rsidP="002A2428" w:rsidRDefault="00204A73" w14:paraId="10FE9CA9" w14:textId="77777777">
            <w:pPr>
              <w:pStyle w:val="Body"/>
              <w:spacing w:before="80" w:after="80"/>
            </w:pPr>
            <w:r>
              <w:rPr>
                <w:b/>
                <w:bCs/>
                <w:spacing w:val="-2"/>
                <w:sz w:val="16"/>
                <w:szCs w:val="16"/>
              </w:rPr>
              <w:t>(DOT)</w:t>
            </w:r>
          </w:p>
        </w:tc>
        <w:tc>
          <w:tcPr>
            <w:tcW w:w="6768" w:type="dxa"/>
            <w:tcBorders>
              <w:top w:val="single" w:color="0D0D0D" w:sz="8" w:space="0"/>
              <w:left w:val="nil"/>
              <w:bottom w:val="single" w:color="0D0D0D" w:sz="8" w:space="0"/>
              <w:right w:val="single" w:color="0D0D0D" w:sz="8" w:space="0"/>
            </w:tcBorders>
            <w:shd w:val="clear" w:color="auto" w:fill="auto"/>
            <w:tcMar>
              <w:top w:w="80" w:type="dxa"/>
              <w:left w:w="80" w:type="dxa"/>
              <w:bottom w:w="80" w:type="dxa"/>
              <w:right w:w="80" w:type="dxa"/>
            </w:tcMar>
          </w:tcPr>
          <w:p w:rsidR="00204A73" w:rsidP="002A2428" w:rsidRDefault="00204A73" w14:paraId="12CCB545" w14:textId="77777777">
            <w:pPr>
              <w:pStyle w:val="Header"/>
              <w:spacing w:before="80" w:after="80"/>
            </w:pPr>
            <w:r>
              <w:t>Any material that is subject to the Hazardous Waste Manifest Requirements of the United States Environmental Protection Agency specified in 40 CFR 262.</w:t>
            </w:r>
          </w:p>
        </w:tc>
      </w:tr>
      <w:tr w:rsidR="00204A73" w:rsidTr="002A2428" w14:paraId="5CE4FB90" w14:textId="77777777">
        <w:tblPrEx>
          <w:shd w:val="clear" w:color="auto" w:fill="CED7E7"/>
        </w:tblPrEx>
        <w:trPr>
          <w:trHeight w:val="693"/>
        </w:trPr>
        <w:tc>
          <w:tcPr>
            <w:tcW w:w="2592" w:type="dxa"/>
            <w:tcBorders>
              <w:top w:val="single" w:color="0D0D0D" w:sz="8" w:space="0"/>
              <w:left w:val="single" w:color="0D0D0D" w:sz="8" w:space="0"/>
              <w:bottom w:val="single" w:color="0D0D0D" w:sz="8" w:space="0"/>
              <w:right w:val="nil"/>
            </w:tcBorders>
            <w:shd w:val="clear" w:color="auto" w:fill="FFFFFF"/>
            <w:tcMar>
              <w:top w:w="80" w:type="dxa"/>
              <w:left w:w="80" w:type="dxa"/>
              <w:bottom w:w="80" w:type="dxa"/>
              <w:right w:w="80" w:type="dxa"/>
            </w:tcMar>
          </w:tcPr>
          <w:p w:rsidR="00204A73" w:rsidP="002A2428" w:rsidRDefault="00204A73" w14:paraId="50C9DD77" w14:textId="77777777">
            <w:pPr>
              <w:pStyle w:val="Body"/>
              <w:spacing w:before="80" w:after="80"/>
            </w:pPr>
            <w:r>
              <w:rPr>
                <w:b/>
                <w:bCs/>
              </w:rPr>
              <w:t>International Maritime Dangerous Goods (IMDG) Code</w:t>
            </w:r>
          </w:p>
        </w:tc>
        <w:tc>
          <w:tcPr>
            <w:tcW w:w="6768" w:type="dxa"/>
            <w:tcBorders>
              <w:top w:val="single" w:color="0D0D0D" w:sz="8" w:space="0"/>
              <w:left w:val="nil"/>
              <w:bottom w:val="single" w:color="0D0D0D" w:sz="8" w:space="0"/>
              <w:right w:val="single" w:color="0D0D0D" w:sz="8" w:space="0"/>
            </w:tcBorders>
            <w:shd w:val="clear" w:color="auto" w:fill="FFFFFF"/>
            <w:tcMar>
              <w:top w:w="80" w:type="dxa"/>
              <w:left w:w="80" w:type="dxa"/>
              <w:bottom w:w="80" w:type="dxa"/>
              <w:right w:w="80" w:type="dxa"/>
            </w:tcMar>
          </w:tcPr>
          <w:p w:rsidR="00204A73" w:rsidP="002A2428" w:rsidRDefault="00204A73" w14:paraId="6B41F871" w14:textId="77777777">
            <w:pPr>
              <w:pStyle w:val="Header"/>
              <w:spacing w:before="80" w:after="80"/>
            </w:pPr>
            <w:r>
              <w:t xml:space="preserve">The international maritime regulations that govern shipping of dangerous goods in international waters incorporated by reference in the DOT Hazardous Material Transportation regulations (49 CFR). </w:t>
            </w:r>
          </w:p>
        </w:tc>
      </w:tr>
      <w:tr w:rsidR="00204A73" w:rsidTr="002A2428" w14:paraId="06A9B222" w14:textId="77777777">
        <w:tblPrEx>
          <w:shd w:val="clear" w:color="auto" w:fill="CED7E7"/>
        </w:tblPrEx>
        <w:trPr>
          <w:trHeight w:val="693"/>
        </w:trPr>
        <w:tc>
          <w:tcPr>
            <w:tcW w:w="2592" w:type="dxa"/>
            <w:tcBorders>
              <w:top w:val="single" w:color="0D0D0D" w:sz="8" w:space="0"/>
              <w:left w:val="single" w:color="0D0D0D" w:sz="8" w:space="0"/>
              <w:bottom w:val="single" w:color="0D0D0D" w:sz="8" w:space="0"/>
              <w:right w:val="nil"/>
            </w:tcBorders>
            <w:shd w:val="clear" w:color="auto" w:fill="auto"/>
            <w:tcMar>
              <w:top w:w="80" w:type="dxa"/>
              <w:left w:w="80" w:type="dxa"/>
              <w:bottom w:w="80" w:type="dxa"/>
              <w:right w:w="80" w:type="dxa"/>
            </w:tcMar>
          </w:tcPr>
          <w:p w:rsidR="00204A73" w:rsidP="002A2428" w:rsidRDefault="00204A73" w14:paraId="5793AE89" w14:textId="77777777">
            <w:pPr>
              <w:pStyle w:val="Body"/>
              <w:spacing w:before="80" w:after="80"/>
            </w:pPr>
            <w:r>
              <w:rPr>
                <w:b/>
                <w:bCs/>
                <w:lang w:val="fr-FR"/>
              </w:rPr>
              <w:t>International Air Transport Association (IATA)</w:t>
            </w:r>
          </w:p>
        </w:tc>
        <w:tc>
          <w:tcPr>
            <w:tcW w:w="6768" w:type="dxa"/>
            <w:tcBorders>
              <w:top w:val="single" w:color="0D0D0D" w:sz="8" w:space="0"/>
              <w:left w:val="nil"/>
              <w:bottom w:val="single" w:color="0D0D0D" w:sz="8" w:space="0"/>
              <w:right w:val="single" w:color="0D0D0D" w:sz="8" w:space="0"/>
            </w:tcBorders>
            <w:shd w:val="clear" w:color="auto" w:fill="FFFFFF"/>
            <w:tcMar>
              <w:top w:w="80" w:type="dxa"/>
              <w:left w:w="80" w:type="dxa"/>
              <w:bottom w:w="80" w:type="dxa"/>
              <w:right w:w="80" w:type="dxa"/>
            </w:tcMar>
          </w:tcPr>
          <w:p w:rsidR="00204A73" w:rsidP="002A2428" w:rsidRDefault="00204A73" w14:paraId="579B94D6" w14:textId="77777777">
            <w:pPr>
              <w:pStyle w:val="Header"/>
              <w:spacing w:before="80" w:after="80"/>
            </w:pPr>
            <w:r>
              <w:t xml:space="preserve">A trade association of airlines that publishes its own dangerous goods transportation manual for air based on the ICAO Technical Instructions, which includes more stringent requirements imposed by member airlines. </w:t>
            </w:r>
          </w:p>
        </w:tc>
      </w:tr>
      <w:tr w:rsidR="00204A73" w:rsidTr="002A2428" w14:paraId="2C9BB868" w14:textId="77777777">
        <w:tblPrEx>
          <w:shd w:val="clear" w:color="auto" w:fill="CED7E7"/>
        </w:tblPrEx>
        <w:trPr>
          <w:trHeight w:val="913"/>
        </w:trPr>
        <w:tc>
          <w:tcPr>
            <w:tcW w:w="2592" w:type="dxa"/>
            <w:tcBorders>
              <w:top w:val="single" w:color="0D0D0D" w:sz="8" w:space="0"/>
              <w:left w:val="single" w:color="0D0D0D" w:sz="8" w:space="0"/>
              <w:bottom w:val="single" w:color="0D0D0D" w:sz="8" w:space="0"/>
              <w:right w:val="nil"/>
            </w:tcBorders>
            <w:shd w:val="clear" w:color="auto" w:fill="FFFFFF"/>
            <w:tcMar>
              <w:top w:w="80" w:type="dxa"/>
              <w:left w:w="80" w:type="dxa"/>
              <w:bottom w:w="80" w:type="dxa"/>
              <w:right w:w="80" w:type="dxa"/>
            </w:tcMar>
          </w:tcPr>
          <w:p w:rsidR="00204A73" w:rsidP="002A2428" w:rsidRDefault="00204A73" w14:paraId="37237468" w14:textId="77777777">
            <w:pPr>
              <w:pStyle w:val="Body"/>
              <w:spacing w:before="80" w:after="80"/>
            </w:pPr>
            <w:r>
              <w:rPr>
                <w:b/>
                <w:bCs/>
              </w:rPr>
              <w:t>International Civil Aviation Organization (ICAO)</w:t>
            </w:r>
          </w:p>
        </w:tc>
        <w:tc>
          <w:tcPr>
            <w:tcW w:w="6768" w:type="dxa"/>
            <w:tcBorders>
              <w:top w:val="single" w:color="0D0D0D" w:sz="8" w:space="0"/>
              <w:left w:val="nil"/>
              <w:bottom w:val="single" w:color="0D0D0D" w:sz="8" w:space="0"/>
              <w:right w:val="single" w:color="0D0D0D" w:sz="8" w:space="0"/>
            </w:tcBorders>
            <w:shd w:val="clear" w:color="auto" w:fill="FFFFFF"/>
            <w:tcMar>
              <w:top w:w="80" w:type="dxa"/>
              <w:left w:w="80" w:type="dxa"/>
              <w:bottom w:w="80" w:type="dxa"/>
              <w:right w:w="80" w:type="dxa"/>
            </w:tcMar>
          </w:tcPr>
          <w:p w:rsidR="00204A73" w:rsidP="002A2428" w:rsidRDefault="00204A73" w14:paraId="66357A25" w14:textId="77777777">
            <w:pPr>
              <w:pStyle w:val="Header"/>
              <w:spacing w:before="80" w:after="80"/>
            </w:pPr>
            <w:r>
              <w:t xml:space="preserve">The United Nations Committee that develops the international dangerous goods transportation regulations for air and the ICAO Technical Instructions, incorporated by reference in the DOT Hazardous Material Transportation regulations (49 CFR). </w:t>
            </w:r>
          </w:p>
        </w:tc>
      </w:tr>
      <w:tr w:rsidR="00204A73" w:rsidTr="002A2428" w14:paraId="7E38C30B" w14:textId="77777777">
        <w:tblPrEx>
          <w:shd w:val="clear" w:color="auto" w:fill="CED7E7"/>
        </w:tblPrEx>
        <w:trPr>
          <w:trHeight w:val="693"/>
        </w:trPr>
        <w:tc>
          <w:tcPr>
            <w:tcW w:w="2592" w:type="dxa"/>
            <w:tcBorders>
              <w:top w:val="single" w:color="0D0D0D" w:sz="8" w:space="0"/>
              <w:left w:val="single" w:color="0D0D0D" w:sz="8" w:space="0"/>
              <w:bottom w:val="single" w:color="0D0D0D" w:sz="8" w:space="0"/>
              <w:right w:val="nil"/>
            </w:tcBorders>
            <w:shd w:val="clear" w:color="auto" w:fill="FFFFFF"/>
            <w:tcMar>
              <w:top w:w="80" w:type="dxa"/>
              <w:left w:w="80" w:type="dxa"/>
              <w:bottom w:w="80" w:type="dxa"/>
              <w:right w:w="80" w:type="dxa"/>
            </w:tcMar>
          </w:tcPr>
          <w:p w:rsidR="00204A73" w:rsidP="002A2428" w:rsidRDefault="00204A73" w14:paraId="6CFE34E3" w14:textId="77777777">
            <w:pPr>
              <w:pStyle w:val="Body"/>
              <w:spacing w:before="80" w:after="80"/>
            </w:pPr>
            <w:r>
              <w:rPr>
                <w:b/>
                <w:bCs/>
              </w:rPr>
              <w:t>Materials of Trade (MOTS)</w:t>
            </w:r>
          </w:p>
        </w:tc>
        <w:tc>
          <w:tcPr>
            <w:tcW w:w="6768" w:type="dxa"/>
            <w:tcBorders>
              <w:top w:val="single" w:color="0D0D0D" w:sz="8" w:space="0"/>
              <w:left w:val="nil"/>
              <w:bottom w:val="single" w:color="0D0D0D" w:sz="8" w:space="0"/>
              <w:right w:val="single" w:color="0D0D0D" w:sz="8" w:space="0"/>
            </w:tcBorders>
            <w:shd w:val="clear" w:color="auto" w:fill="FFFFFF"/>
            <w:tcMar>
              <w:top w:w="80" w:type="dxa"/>
              <w:left w:w="80" w:type="dxa"/>
              <w:bottom w:w="80" w:type="dxa"/>
              <w:right w:w="80" w:type="dxa"/>
            </w:tcMar>
          </w:tcPr>
          <w:p w:rsidR="00204A73" w:rsidP="002A2428" w:rsidRDefault="00204A73" w14:paraId="6F3FD0C3" w14:textId="77777777">
            <w:pPr>
              <w:pStyle w:val="TableText"/>
              <w:spacing w:line="240" w:lineRule="auto"/>
            </w:pPr>
            <w:r>
              <w:t xml:space="preserve">Select hazardous types of transported materials that, when transported in small quantities as part of business, are subject to less regulation due to the limited hazard they pose. </w:t>
            </w:r>
          </w:p>
        </w:tc>
      </w:tr>
      <w:tr w:rsidR="00204A73" w:rsidTr="002A2428" w14:paraId="48DAFA5B" w14:textId="77777777">
        <w:tblPrEx>
          <w:shd w:val="clear" w:color="auto" w:fill="CED7E7"/>
        </w:tblPrEx>
        <w:trPr>
          <w:trHeight w:val="693"/>
        </w:trPr>
        <w:tc>
          <w:tcPr>
            <w:tcW w:w="2592" w:type="dxa"/>
            <w:tcBorders>
              <w:top w:val="single" w:color="0D0D0D" w:sz="8" w:space="0"/>
              <w:left w:val="single" w:color="0D0D0D" w:sz="8" w:space="0"/>
              <w:bottom w:val="single" w:color="0D0D0D" w:sz="8" w:space="0"/>
              <w:right w:val="nil"/>
            </w:tcBorders>
            <w:shd w:val="clear" w:color="auto" w:fill="FFFFFF"/>
            <w:tcMar>
              <w:top w:w="80" w:type="dxa"/>
              <w:left w:w="80" w:type="dxa"/>
              <w:bottom w:w="80" w:type="dxa"/>
              <w:right w:w="80" w:type="dxa"/>
            </w:tcMar>
          </w:tcPr>
          <w:p w:rsidR="00204A73" w:rsidP="002A2428" w:rsidRDefault="00204A73" w14:paraId="629F8716" w14:textId="77777777">
            <w:pPr>
              <w:pStyle w:val="Body"/>
              <w:spacing w:before="80" w:after="80"/>
            </w:pPr>
            <w:r>
              <w:rPr>
                <w:b/>
                <w:bCs/>
              </w:rPr>
              <w:t>Occupational Safety and Health Administration (OSHA)</w:t>
            </w:r>
          </w:p>
        </w:tc>
        <w:tc>
          <w:tcPr>
            <w:tcW w:w="6768" w:type="dxa"/>
            <w:tcBorders>
              <w:top w:val="single" w:color="0D0D0D" w:sz="8" w:space="0"/>
              <w:left w:val="nil"/>
              <w:bottom w:val="single" w:color="0D0D0D" w:sz="8" w:space="0"/>
              <w:right w:val="single" w:color="0D0D0D" w:sz="8" w:space="0"/>
            </w:tcBorders>
            <w:shd w:val="clear" w:color="auto" w:fill="FFFFFF"/>
            <w:tcMar>
              <w:top w:w="80" w:type="dxa"/>
              <w:left w:w="80" w:type="dxa"/>
              <w:bottom w:w="80" w:type="dxa"/>
              <w:right w:w="80" w:type="dxa"/>
            </w:tcMar>
          </w:tcPr>
          <w:p w:rsidR="00204A73" w:rsidP="002A2428" w:rsidRDefault="00204A73" w14:paraId="1D0E4E35" w14:textId="77777777">
            <w:pPr>
              <w:pStyle w:val="Header"/>
              <w:spacing w:before="80" w:after="80"/>
            </w:pPr>
            <w:r>
              <w:t>An agency of the U.S. Department of Labor with safety and health regulatory and enforcement authority for most United States industries and businesses.</w:t>
            </w:r>
          </w:p>
        </w:tc>
      </w:tr>
      <w:tr w:rsidR="00204A73" w:rsidTr="002A2428" w14:paraId="31F9A83D" w14:textId="77777777">
        <w:tblPrEx>
          <w:shd w:val="clear" w:color="auto" w:fill="CED7E7"/>
        </w:tblPrEx>
        <w:trPr>
          <w:trHeight w:val="913"/>
        </w:trPr>
        <w:tc>
          <w:tcPr>
            <w:tcW w:w="2592" w:type="dxa"/>
            <w:tcBorders>
              <w:top w:val="single" w:color="0D0D0D" w:sz="8" w:space="0"/>
              <w:left w:val="single" w:color="0D0D0D" w:sz="8" w:space="0"/>
              <w:bottom w:val="single" w:color="0D0D0D" w:sz="8" w:space="0"/>
              <w:right w:val="nil"/>
            </w:tcBorders>
            <w:shd w:val="clear" w:color="auto" w:fill="FFFFFF"/>
            <w:tcMar>
              <w:top w:w="80" w:type="dxa"/>
              <w:left w:w="80" w:type="dxa"/>
              <w:bottom w:w="80" w:type="dxa"/>
              <w:right w:w="80" w:type="dxa"/>
            </w:tcMar>
          </w:tcPr>
          <w:p w:rsidR="00204A73" w:rsidP="002A2428" w:rsidRDefault="00204A73" w14:paraId="13C34A41" w14:textId="77777777">
            <w:pPr>
              <w:pStyle w:val="Body"/>
              <w:spacing w:before="80" w:after="80"/>
            </w:pPr>
            <w:r>
              <w:rPr>
                <w:b/>
                <w:bCs/>
              </w:rPr>
              <w:t>Personal Protective Equipment (PPE)</w:t>
            </w:r>
          </w:p>
        </w:tc>
        <w:tc>
          <w:tcPr>
            <w:tcW w:w="6768" w:type="dxa"/>
            <w:tcBorders>
              <w:top w:val="single" w:color="0D0D0D" w:sz="8" w:space="0"/>
              <w:left w:val="nil"/>
              <w:bottom w:val="single" w:color="0D0D0D" w:sz="8" w:space="0"/>
              <w:right w:val="single" w:color="0D0D0D" w:sz="8" w:space="0"/>
            </w:tcBorders>
            <w:shd w:val="clear" w:color="auto" w:fill="FFFFFF"/>
            <w:tcMar>
              <w:top w:w="80" w:type="dxa"/>
              <w:left w:w="80" w:type="dxa"/>
              <w:bottom w:w="80" w:type="dxa"/>
              <w:right w:w="80" w:type="dxa"/>
            </w:tcMar>
          </w:tcPr>
          <w:p w:rsidR="00204A73" w:rsidP="002A2428" w:rsidRDefault="00204A73" w14:paraId="4604673F" w14:textId="77777777">
            <w:pPr>
              <w:pStyle w:val="Header"/>
              <w:spacing w:before="80" w:after="80"/>
            </w:pPr>
            <w:r>
              <w:t>Specialized clothing or equipment worn by employees for protection against health and safety hazards.  Personal Protective Equipment (PPE) is designed to protect many parts of the body (i.e., eyes, head, face, hands, feet, respiratory tract, skin, and ears).</w:t>
            </w:r>
          </w:p>
        </w:tc>
      </w:tr>
      <w:tr w:rsidR="00204A73" w:rsidTr="002A2428" w14:paraId="14ACB3BD" w14:textId="77777777">
        <w:tblPrEx>
          <w:shd w:val="clear" w:color="auto" w:fill="CED7E7"/>
        </w:tblPrEx>
        <w:trPr>
          <w:trHeight w:val="1573"/>
        </w:trPr>
        <w:tc>
          <w:tcPr>
            <w:tcW w:w="2592" w:type="dxa"/>
            <w:tcBorders>
              <w:top w:val="single" w:color="0D0D0D" w:sz="8" w:space="0"/>
              <w:left w:val="single" w:color="0D0D0D" w:sz="8" w:space="0"/>
              <w:bottom w:val="single" w:color="0D0D0D" w:sz="8" w:space="0"/>
              <w:right w:val="nil"/>
            </w:tcBorders>
            <w:shd w:val="clear" w:color="auto" w:fill="FFFFFF"/>
            <w:tcMar>
              <w:top w:w="80" w:type="dxa"/>
              <w:left w:w="80" w:type="dxa"/>
              <w:bottom w:w="80" w:type="dxa"/>
              <w:right w:w="80" w:type="dxa"/>
            </w:tcMar>
          </w:tcPr>
          <w:p w:rsidR="00204A73" w:rsidP="002A2428" w:rsidRDefault="00204A73" w14:paraId="51B80985" w14:textId="77777777">
            <w:pPr>
              <w:pStyle w:val="Body"/>
              <w:spacing w:before="80" w:after="80"/>
            </w:pPr>
            <w:r>
              <w:rPr>
                <w:b/>
                <w:bCs/>
              </w:rPr>
              <w:t>Safety Data Sheet (SDS)</w:t>
            </w:r>
          </w:p>
        </w:tc>
        <w:tc>
          <w:tcPr>
            <w:tcW w:w="6768" w:type="dxa"/>
            <w:tcBorders>
              <w:top w:val="single" w:color="0D0D0D" w:sz="8" w:space="0"/>
              <w:left w:val="nil"/>
              <w:bottom w:val="single" w:color="0D0D0D" w:sz="8" w:space="0"/>
              <w:right w:val="single" w:color="0D0D0D" w:sz="8" w:space="0"/>
            </w:tcBorders>
            <w:shd w:val="clear" w:color="auto" w:fill="auto"/>
            <w:tcMar>
              <w:top w:w="80" w:type="dxa"/>
              <w:left w:w="80" w:type="dxa"/>
              <w:bottom w:w="80" w:type="dxa"/>
              <w:right w:w="80" w:type="dxa"/>
            </w:tcMar>
          </w:tcPr>
          <w:p w:rsidR="00204A73" w:rsidP="002A2428" w:rsidRDefault="00204A73" w14:paraId="1C521999" w14:textId="77777777">
            <w:pPr>
              <w:pStyle w:val="TableText"/>
              <w:spacing w:line="240" w:lineRule="auto"/>
            </w:pPr>
            <w:r>
              <w:t>A Safety Data Sheet (SDS) identifies the properties of a substance used at the workplace.  An important component of product stewardship and workplace safety, it is intended to provide workers and emergency response employees with procedures for handling or working with that substance in a safe manner, and includes information such as physical data (e.g., melting point, boiling point, or flashpoint), toxicity, and health effects.  SDS formats can vary from source to source.</w:t>
            </w:r>
          </w:p>
        </w:tc>
      </w:tr>
      <w:tr w:rsidR="00204A73" w:rsidTr="002A2428" w14:paraId="07E7CB9C" w14:textId="77777777">
        <w:tblPrEx>
          <w:shd w:val="clear" w:color="auto" w:fill="CED7E7"/>
        </w:tblPrEx>
        <w:trPr>
          <w:trHeight w:val="473"/>
        </w:trPr>
        <w:tc>
          <w:tcPr>
            <w:tcW w:w="2592" w:type="dxa"/>
            <w:tcBorders>
              <w:top w:val="single" w:color="0D0D0D" w:sz="8" w:space="0"/>
              <w:left w:val="single" w:color="0D0D0D" w:sz="8" w:space="0"/>
              <w:bottom w:val="single" w:color="0D0D0D" w:sz="8" w:space="0"/>
              <w:right w:val="nil"/>
            </w:tcBorders>
            <w:shd w:val="clear" w:color="auto" w:fill="auto"/>
            <w:tcMar>
              <w:top w:w="80" w:type="dxa"/>
              <w:left w:w="80" w:type="dxa"/>
              <w:bottom w:w="80" w:type="dxa"/>
              <w:right w:w="80" w:type="dxa"/>
            </w:tcMar>
          </w:tcPr>
          <w:p w:rsidR="00204A73" w:rsidP="002A2428" w:rsidRDefault="00204A73" w14:paraId="40781321" w14:textId="77777777">
            <w:pPr>
              <w:pStyle w:val="Body"/>
              <w:spacing w:before="80" w:after="80"/>
            </w:pPr>
            <w:r>
              <w:rPr>
                <w:b/>
                <w:bCs/>
              </w:rPr>
              <w:t>VP Production Safety/HAZMAT Coordinator</w:t>
            </w:r>
          </w:p>
        </w:tc>
        <w:tc>
          <w:tcPr>
            <w:tcW w:w="6768" w:type="dxa"/>
            <w:tcBorders>
              <w:top w:val="single" w:color="0D0D0D" w:sz="8" w:space="0"/>
              <w:left w:val="nil"/>
              <w:bottom w:val="single" w:color="0D0D0D" w:sz="8" w:space="0"/>
              <w:right w:val="single" w:color="0D0D0D" w:sz="8" w:space="0"/>
            </w:tcBorders>
            <w:shd w:val="clear" w:color="auto" w:fill="FFFFFF"/>
            <w:tcMar>
              <w:top w:w="80" w:type="dxa"/>
              <w:left w:w="80" w:type="dxa"/>
              <w:bottom w:w="80" w:type="dxa"/>
              <w:right w:w="80" w:type="dxa"/>
            </w:tcMar>
          </w:tcPr>
          <w:p w:rsidR="00204A73" w:rsidP="002A2428" w:rsidRDefault="00204A73" w14:paraId="5982BF0A" w14:textId="77777777">
            <w:pPr>
              <w:pStyle w:val="Body"/>
              <w:spacing w:before="80" w:after="80"/>
            </w:pPr>
            <w:r>
              <w:t xml:space="preserve">The designated person responsible for the overall implementation of the Hazardous Materials Transportation and Shipping Program. </w:t>
            </w:r>
          </w:p>
        </w:tc>
      </w:tr>
      <w:tr w:rsidR="00204A73" w:rsidTr="002A2428" w14:paraId="26E4BAED" w14:textId="77777777">
        <w:tblPrEx>
          <w:shd w:val="clear" w:color="auto" w:fill="CED7E7"/>
        </w:tblPrEx>
        <w:trPr>
          <w:trHeight w:val="913"/>
        </w:trPr>
        <w:tc>
          <w:tcPr>
            <w:tcW w:w="2592" w:type="dxa"/>
            <w:tcBorders>
              <w:top w:val="single" w:color="0D0D0D" w:sz="8" w:space="0"/>
              <w:left w:val="single" w:color="0D0D0D" w:sz="8" w:space="0"/>
              <w:bottom w:val="single" w:color="0D0D0D" w:sz="8" w:space="0"/>
              <w:right w:val="nil"/>
            </w:tcBorders>
            <w:shd w:val="clear" w:color="auto" w:fill="FFFFFF"/>
            <w:tcMar>
              <w:top w:w="80" w:type="dxa"/>
              <w:left w:w="80" w:type="dxa"/>
              <w:bottom w:w="80" w:type="dxa"/>
              <w:right w:w="80" w:type="dxa"/>
            </w:tcMar>
          </w:tcPr>
          <w:p w:rsidR="00204A73" w:rsidP="002A2428" w:rsidRDefault="00204A73" w14:paraId="627AE581" w14:textId="77777777">
            <w:pPr>
              <w:pStyle w:val="Body"/>
              <w:spacing w:before="80" w:after="80"/>
            </w:pPr>
            <w:r>
              <w:rPr>
                <w:b/>
                <w:bCs/>
              </w:rPr>
              <w:t>Special Permit</w:t>
            </w:r>
          </w:p>
        </w:tc>
        <w:tc>
          <w:tcPr>
            <w:tcW w:w="6768" w:type="dxa"/>
            <w:tcBorders>
              <w:top w:val="single" w:color="0D0D0D" w:sz="8" w:space="0"/>
              <w:left w:val="nil"/>
              <w:bottom w:val="single" w:color="0D0D0D" w:sz="8" w:space="0"/>
              <w:right w:val="single" w:color="0D0D0D" w:sz="8" w:space="0"/>
            </w:tcBorders>
            <w:shd w:val="clear" w:color="auto" w:fill="FFFFFF"/>
            <w:tcMar>
              <w:top w:w="80" w:type="dxa"/>
              <w:left w:w="80" w:type="dxa"/>
              <w:bottom w:w="80" w:type="dxa"/>
              <w:right w:w="80" w:type="dxa"/>
            </w:tcMar>
          </w:tcPr>
          <w:p w:rsidR="00204A73" w:rsidP="002A2428" w:rsidRDefault="00204A73" w14:paraId="1FC36ACB" w14:textId="77777777">
            <w:pPr>
              <w:pStyle w:val="Body"/>
              <w:spacing w:before="80" w:after="80"/>
            </w:pPr>
            <w:r>
              <w:t xml:space="preserve">Document issued by the DOT that provides relief from the regulations through equivalent level of safety. Special Permits are valid for 2 years (may be approved for periods longer than 2 years) and must be renewed by the applicant. Special Permit notation is “DOT-SP”. </w:t>
            </w:r>
          </w:p>
        </w:tc>
      </w:tr>
    </w:tbl>
    <w:p w:rsidR="00204A73" w:rsidP="00204A73" w:rsidRDefault="00204A73" w14:paraId="2FE3CD05" w14:textId="77777777">
      <w:pPr>
        <w:pStyle w:val="Heading"/>
        <w:widowControl w:val="0"/>
        <w:spacing w:line="240" w:lineRule="auto"/>
      </w:pPr>
    </w:p>
    <w:p w:rsidR="00204A73" w:rsidP="00204A73" w:rsidRDefault="00204A73" w14:paraId="513D1820" w14:textId="77777777">
      <w:pPr>
        <w:pStyle w:val="Heading"/>
        <w:widowControl w:val="0"/>
        <w:ind w:left="655"/>
      </w:pPr>
    </w:p>
    <w:p w:rsidR="00204A73" w:rsidP="00204A73" w:rsidRDefault="00204A73" w14:paraId="2FD35F43" w14:textId="77777777">
      <w:pPr>
        <w:pStyle w:val="Body"/>
        <w:sectPr w:rsidR="00204A73">
          <w:headerReference w:type="default" r:id="rId11"/>
          <w:pgSz w:w="12240" w:h="15840" w:orient="portrait"/>
          <w:pgMar w:top="1440" w:right="1440" w:bottom="1152" w:left="1440" w:header="720" w:footer="576" w:gutter="0"/>
          <w:cols w:space="720"/>
        </w:sectPr>
      </w:pPr>
    </w:p>
    <w:p w:rsidR="00204A73" w:rsidP="00204A73" w:rsidRDefault="00204A73" w14:paraId="5AFA6CCC" w14:textId="77777777">
      <w:pPr>
        <w:pStyle w:val="Heading"/>
        <w:numPr>
          <w:ilvl w:val="0"/>
          <w:numId w:val="6"/>
        </w:numPr>
      </w:pPr>
      <w:bookmarkStart w:name="_Toc5" w:id="11"/>
      <w:bookmarkStart w:name="_Toc29642242" w:id="12"/>
      <w:r>
        <w:t>Responsibilities</w:t>
      </w:r>
      <w:bookmarkEnd w:id="11"/>
      <w:bookmarkEnd w:id="12"/>
    </w:p>
    <w:p w:rsidR="00204A73" w:rsidP="00204A73" w:rsidRDefault="00204A73" w14:paraId="542CB7AF" w14:textId="77777777">
      <w:pPr>
        <w:pStyle w:val="Heading2"/>
        <w:numPr>
          <w:ilvl w:val="1"/>
          <w:numId w:val="2"/>
        </w:numPr>
      </w:pPr>
      <w:bookmarkStart w:name="_Toc6" w:id="13"/>
      <w:bookmarkStart w:name="_Toc29642243" w:id="14"/>
      <w:r>
        <w:t>Production Safety Department</w:t>
      </w:r>
      <w:bookmarkEnd w:id="13"/>
      <w:bookmarkEnd w:id="14"/>
    </w:p>
    <w:p w:rsidR="00204A73" w:rsidP="00204A73" w:rsidRDefault="00204A73" w14:paraId="528F8BCA" w14:textId="77777777">
      <w:pPr>
        <w:pStyle w:val="Heading3"/>
        <w:numPr>
          <w:ilvl w:val="2"/>
          <w:numId w:val="2"/>
        </w:numPr>
      </w:pPr>
      <w:bookmarkStart w:name="_Toc7" w:id="15"/>
      <w:bookmarkStart w:name="_Toc29642244" w:id="16"/>
      <w:r>
        <w:t>Production Safety Department</w:t>
      </w:r>
      <w:bookmarkEnd w:id="15"/>
      <w:bookmarkEnd w:id="16"/>
    </w:p>
    <w:p w:rsidR="00204A73" w:rsidP="00204A73" w:rsidRDefault="00204A73" w14:paraId="67F2AEB4" w14:textId="012AC0A0">
      <w:pPr>
        <w:pStyle w:val="Body"/>
        <w:ind w:left="540"/>
      </w:pPr>
      <w:r>
        <w:t xml:space="preserve">The Production Safety Department is responsible for maintaining compliance resources for the HAZMAT Transportation and Shipping Program and ensuring these resources are available and communicated to employees throughout </w:t>
      </w:r>
      <w:r>
        <w:t>PMN</w:t>
      </w:r>
      <w:r>
        <w:t>.  These resources include:</w:t>
      </w:r>
    </w:p>
    <w:p w:rsidR="00204A73" w:rsidP="00204A73" w:rsidRDefault="00204A73" w14:paraId="642525ED" w14:textId="77777777">
      <w:pPr>
        <w:pStyle w:val="BulletRound-Level34"/>
        <w:numPr>
          <w:ilvl w:val="0"/>
          <w:numId w:val="7"/>
        </w:numPr>
      </w:pPr>
      <w:r>
        <w:t>The HAZMAT Transportation and Shipping Program document</w:t>
      </w:r>
    </w:p>
    <w:p w:rsidR="00204A73" w:rsidP="00204A73" w:rsidRDefault="00204A73" w14:paraId="002CDC94" w14:textId="77777777">
      <w:pPr>
        <w:pStyle w:val="BulletRound-Level34"/>
        <w:numPr>
          <w:ilvl w:val="0"/>
          <w:numId w:val="7"/>
        </w:numPr>
      </w:pPr>
      <w:r>
        <w:t>Transporting and/or Shipping Guidance for HAZMAT, as applicable</w:t>
      </w:r>
    </w:p>
    <w:p w:rsidR="00204A73" w:rsidP="00204A73" w:rsidRDefault="00204A73" w14:paraId="5416C752" w14:textId="77777777">
      <w:pPr>
        <w:pStyle w:val="BulletRound-Level34"/>
        <w:numPr>
          <w:ilvl w:val="0"/>
          <w:numId w:val="7"/>
        </w:numPr>
      </w:pPr>
      <w:r>
        <w:t>HAZMAT Transportation and Shipping Audit protocols</w:t>
      </w:r>
    </w:p>
    <w:p w:rsidR="00204A73" w:rsidP="00204A73" w:rsidRDefault="00204A73" w14:paraId="08E97F6B" w14:textId="77777777">
      <w:pPr>
        <w:pStyle w:val="BulletRound-Level34"/>
        <w:numPr>
          <w:ilvl w:val="0"/>
          <w:numId w:val="7"/>
        </w:numPr>
      </w:pPr>
      <w:r>
        <w:t>DOT HAZMAT Security Plan Templates, when applicable</w:t>
      </w:r>
    </w:p>
    <w:p w:rsidR="00204A73" w:rsidP="00204A73" w:rsidRDefault="00204A73" w14:paraId="00C9D995" w14:textId="77777777">
      <w:pPr>
        <w:pStyle w:val="Body"/>
        <w:ind w:left="540"/>
      </w:pPr>
      <w:r>
        <w:t>Production Safety Department also:</w:t>
      </w:r>
    </w:p>
    <w:p w:rsidR="00204A73" w:rsidP="00204A73" w:rsidRDefault="00204A73" w14:paraId="5AACD4F6" w14:textId="77777777">
      <w:pPr>
        <w:pStyle w:val="BulletRound-Level34"/>
        <w:numPr>
          <w:ilvl w:val="0"/>
          <w:numId w:val="7"/>
        </w:numPr>
      </w:pPr>
      <w:r>
        <w:t>Functions as a point of contact for HAZMAT Coordinators and qualified HAZMAT Shippers for regulatory updates and questions</w:t>
      </w:r>
    </w:p>
    <w:p w:rsidR="00204A73" w:rsidP="00204A73" w:rsidRDefault="00204A73" w14:paraId="3372C52D" w14:textId="70B89554">
      <w:pPr>
        <w:pStyle w:val="BulletRound-Level34"/>
        <w:numPr>
          <w:ilvl w:val="0"/>
          <w:numId w:val="7"/>
        </w:numPr>
      </w:pPr>
      <w:r>
        <w:t xml:space="preserve">Establishes </w:t>
      </w:r>
      <w:r w:rsidR="0096463B">
        <w:t>PMN</w:t>
      </w:r>
      <w:r w:rsidR="0096463B">
        <w:t xml:space="preserve"> </w:t>
      </w:r>
      <w:r>
        <w:t>HAZMAT Transportation and Shipping Training expectations and advises on appropriate type and degree of training for HAZMAT employees</w:t>
      </w:r>
    </w:p>
    <w:p w:rsidR="00204A73" w:rsidP="00204A73" w:rsidRDefault="00204A73" w14:paraId="55030C30" w14:textId="6FD9CC39">
      <w:pPr>
        <w:pStyle w:val="BulletRound-Level34"/>
        <w:numPr>
          <w:ilvl w:val="0"/>
          <w:numId w:val="7"/>
        </w:numPr>
      </w:pPr>
      <w:r>
        <w:t xml:space="preserve">Provides Management Certification on behalf of </w:t>
      </w:r>
      <w:r>
        <w:t>PMN</w:t>
      </w:r>
      <w:r>
        <w:t xml:space="preserve"> for training for HAZMAT Shippers and HAZMAT Drivers or grants authority for this function to the site HAZMAT Coordinator</w:t>
      </w:r>
    </w:p>
    <w:p w:rsidR="00204A73" w:rsidP="00204A73" w:rsidRDefault="00204A73" w14:paraId="70F77A28" w14:textId="77777777">
      <w:pPr>
        <w:pStyle w:val="BulletRound-Level34"/>
        <w:numPr>
          <w:ilvl w:val="0"/>
          <w:numId w:val="7"/>
        </w:numPr>
      </w:pPr>
      <w:r>
        <w:t>Ensures Corporate Registrations/Certifications are obtained and renewed if required</w:t>
      </w:r>
    </w:p>
    <w:p w:rsidR="00204A73" w:rsidP="00204A73" w:rsidRDefault="00204A73" w14:paraId="61163FDF" w14:textId="77777777">
      <w:pPr>
        <w:pStyle w:val="BulletRound-Level34"/>
        <w:numPr>
          <w:ilvl w:val="0"/>
          <w:numId w:val="7"/>
        </w:numPr>
      </w:pPr>
      <w:r>
        <w:t>Serves as the contact for review of documents submitted to government agencies</w:t>
      </w:r>
    </w:p>
    <w:p w:rsidR="00204A73" w:rsidP="00204A73" w:rsidRDefault="00204A73" w14:paraId="2D9D4B38" w14:textId="77777777">
      <w:pPr>
        <w:pStyle w:val="BulletRound-Level34"/>
        <w:numPr>
          <w:ilvl w:val="0"/>
          <w:numId w:val="7"/>
        </w:numPr>
      </w:pPr>
      <w:r>
        <w:t>Audits applicable regulations, written procedures, and corporate training materials/presentations annually and updates the procedure as necessary</w:t>
      </w:r>
    </w:p>
    <w:p w:rsidR="00204A73" w:rsidP="00204A73" w:rsidRDefault="00204A73" w14:paraId="065B6AD4" w14:textId="77777777">
      <w:pPr>
        <w:pStyle w:val="BulletRound-Level34"/>
        <w:numPr>
          <w:ilvl w:val="0"/>
          <w:numId w:val="7"/>
        </w:numPr>
      </w:pPr>
      <w:r>
        <w:t>Conducts periodic regulatory audits of procedure implementation</w:t>
      </w:r>
    </w:p>
    <w:p w:rsidR="00204A73" w:rsidP="00204A73" w:rsidRDefault="00204A73" w14:paraId="7C1E056D" w14:textId="77777777">
      <w:pPr>
        <w:pStyle w:val="BulletRound-Level34"/>
        <w:numPr>
          <w:ilvl w:val="0"/>
          <w:numId w:val="7"/>
        </w:numPr>
      </w:pPr>
      <w:r>
        <w:t>Ensures that the most recent version of this procedure is available to employees</w:t>
      </w:r>
    </w:p>
    <w:p w:rsidR="00204A73" w:rsidP="00204A73" w:rsidRDefault="00204A73" w14:paraId="26C33291" w14:textId="77777777">
      <w:pPr>
        <w:pStyle w:val="Heading3"/>
        <w:numPr>
          <w:ilvl w:val="2"/>
          <w:numId w:val="8"/>
        </w:numPr>
        <w:tabs>
          <w:tab w:val="num" w:pos="360"/>
        </w:tabs>
        <w:ind w:left="608" w:hanging="608"/>
      </w:pPr>
      <w:bookmarkStart w:name="_Toc8" w:id="17"/>
      <w:bookmarkStart w:name="_Toc29642245" w:id="18"/>
      <w:r>
        <w:t>Site Safety Consultant</w:t>
      </w:r>
      <w:bookmarkEnd w:id="17"/>
      <w:bookmarkEnd w:id="18"/>
    </w:p>
    <w:p w:rsidR="00204A73" w:rsidP="00204A73" w:rsidRDefault="00204A73" w14:paraId="2977A3D8" w14:textId="77777777">
      <w:pPr>
        <w:pStyle w:val="BulletRound-Level34"/>
        <w:ind w:firstLine="450"/>
      </w:pPr>
      <w:r>
        <w:t>The Site Safety Consultant:</w:t>
      </w:r>
    </w:p>
    <w:p w:rsidR="00204A73" w:rsidP="00204A73" w:rsidRDefault="00204A73" w14:paraId="6DD54DAA" w14:textId="77777777">
      <w:pPr>
        <w:pStyle w:val="BulletRound-Level34"/>
        <w:numPr>
          <w:ilvl w:val="0"/>
          <w:numId w:val="7"/>
        </w:numPr>
      </w:pPr>
      <w:r>
        <w:t>Adopts and implements this procedure, which represents the minimum requirements for each site</w:t>
      </w:r>
    </w:p>
    <w:p w:rsidR="00204A73" w:rsidP="00204A73" w:rsidRDefault="00204A73" w14:paraId="2B115571" w14:textId="77777777">
      <w:pPr>
        <w:pStyle w:val="BulletRound-Level34"/>
        <w:numPr>
          <w:ilvl w:val="0"/>
          <w:numId w:val="7"/>
        </w:numPr>
      </w:pPr>
      <w:r>
        <w:t xml:space="preserve">Conducts a review of the procedure and training materials/presentations annually and updates as necessary </w:t>
      </w:r>
    </w:p>
    <w:p w:rsidR="00204A73" w:rsidP="00204A73" w:rsidRDefault="00204A73" w14:paraId="53078C11" w14:textId="77777777">
      <w:pPr>
        <w:pStyle w:val="BulletRound-Level34"/>
        <w:numPr>
          <w:ilvl w:val="0"/>
          <w:numId w:val="7"/>
        </w:numPr>
      </w:pPr>
      <w:r>
        <w:t>Identifies all nonconforming items as part of the auditing process and tracks each item to closure</w:t>
      </w:r>
    </w:p>
    <w:p w:rsidR="00204A73" w:rsidP="00204A73" w:rsidRDefault="00204A73" w14:paraId="639554F8" w14:textId="77777777">
      <w:pPr>
        <w:pStyle w:val="BulletRound-Level34"/>
        <w:numPr>
          <w:ilvl w:val="0"/>
          <w:numId w:val="7"/>
        </w:numPr>
      </w:pPr>
      <w:r>
        <w:t>Ensures that the most recent version of the site procedure is available to employees</w:t>
      </w:r>
    </w:p>
    <w:p w:rsidR="00204A73" w:rsidP="00204A73" w:rsidRDefault="00204A73" w14:paraId="72E9A467" w14:textId="77777777">
      <w:pPr>
        <w:pStyle w:val="BulletRound-Level34"/>
        <w:numPr>
          <w:ilvl w:val="0"/>
          <w:numId w:val="7"/>
        </w:numPr>
      </w:pPr>
      <w:r>
        <w:t xml:space="preserve">Communicates procedure inclusion/changes in a timely manner to site management </w:t>
      </w:r>
    </w:p>
    <w:p w:rsidR="00204A73" w:rsidP="00204A73" w:rsidRDefault="00204A73" w14:paraId="0854FC5B" w14:textId="77777777">
      <w:pPr>
        <w:pStyle w:val="BulletRound-Level34"/>
        <w:numPr>
          <w:ilvl w:val="0"/>
          <w:numId w:val="7"/>
        </w:numPr>
      </w:pPr>
      <w:r>
        <w:t>Completes and updates appendices as required by this procedure</w:t>
      </w:r>
    </w:p>
    <w:p w:rsidRPr="0031588F" w:rsidR="00204A73" w:rsidP="00204A73" w:rsidRDefault="00204A73" w14:paraId="3F61E921" w14:textId="77777777">
      <w:pPr>
        <w:pStyle w:val="Body"/>
      </w:pPr>
      <w:r>
        <w:t xml:space="preserve">This role may or may not be the same as the Site HAZMAT Coordinator described below.  </w:t>
      </w:r>
    </w:p>
    <w:p w:rsidR="00204A73" w:rsidP="00204A73" w:rsidRDefault="00204A73" w14:paraId="2A396810" w14:textId="77777777">
      <w:pPr>
        <w:pStyle w:val="Heading2"/>
        <w:numPr>
          <w:ilvl w:val="1"/>
          <w:numId w:val="9"/>
        </w:numPr>
        <w:tabs>
          <w:tab w:val="clear" w:pos="562"/>
          <w:tab w:val="num" w:pos="360"/>
        </w:tabs>
        <w:ind w:left="14" w:hanging="14"/>
      </w:pPr>
      <w:bookmarkStart w:name="_Toc9" w:id="19"/>
      <w:bookmarkStart w:name="_Toc29642246" w:id="20"/>
      <w:r>
        <w:t>Site Manager/Managing Director</w:t>
      </w:r>
      <w:bookmarkEnd w:id="19"/>
      <w:bookmarkEnd w:id="20"/>
    </w:p>
    <w:p w:rsidR="00204A73" w:rsidP="00204A73" w:rsidRDefault="00204A73" w14:paraId="7759F5D1" w14:textId="77777777">
      <w:pPr>
        <w:pStyle w:val="Body"/>
      </w:pPr>
      <w:r>
        <w:t>The Site Manager/Managing Director is responsible for overall regulatory compliance and ensures key personnel have the resources required to carry out HAZMAT transportation and/or shipping job functions as assigned.</w:t>
      </w:r>
    </w:p>
    <w:p w:rsidR="00204A73" w:rsidP="00204A73" w:rsidRDefault="00204A73" w14:paraId="5138421E" w14:textId="77777777">
      <w:pPr>
        <w:pStyle w:val="Heading2"/>
        <w:numPr>
          <w:ilvl w:val="1"/>
          <w:numId w:val="2"/>
        </w:numPr>
      </w:pPr>
      <w:bookmarkStart w:name="_Toc29642247" w:id="21"/>
      <w:bookmarkStart w:name="_Toc10" w:id="22"/>
      <w:r>
        <w:t>Employees</w:t>
      </w:r>
      <w:bookmarkEnd w:id="21"/>
      <w:r>
        <w:t xml:space="preserve"> </w:t>
      </w:r>
      <w:bookmarkEnd w:id="22"/>
    </w:p>
    <w:p w:rsidR="00204A73" w:rsidP="00204A73" w:rsidRDefault="00204A73" w14:paraId="764D6804" w14:textId="58C5794F">
      <w:pPr>
        <w:pStyle w:val="Body"/>
      </w:pPr>
      <w:r>
        <w:t>PMN</w:t>
      </w:r>
      <w:r>
        <w:t xml:space="preserve"> employees must receive General Awareness training as identified by the HAZMAT Coordinator sufficient to allow them to recognize HAZMAT and follow appropriate transportation and shipping procedures compliant with this program. In addition; PMN employees will: </w:t>
      </w:r>
    </w:p>
    <w:p w:rsidR="00204A73" w:rsidP="00204A73" w:rsidRDefault="00204A73" w14:paraId="129C499B" w14:textId="77777777">
      <w:pPr>
        <w:pStyle w:val="Bullet-Round"/>
        <w:numPr>
          <w:ilvl w:val="0"/>
          <w:numId w:val="4"/>
        </w:numPr>
      </w:pPr>
      <w:r>
        <w:t>Demonstrate understanding of and comply with this procedure as part of their job functions, including understanding the limits of their role with respect to HAZMAT</w:t>
      </w:r>
    </w:p>
    <w:p w:rsidR="00204A73" w:rsidP="00204A73" w:rsidRDefault="00204A73" w14:paraId="10C0855F" w14:textId="77777777">
      <w:pPr>
        <w:pStyle w:val="Bullet-Round"/>
        <w:numPr>
          <w:ilvl w:val="0"/>
          <w:numId w:val="4"/>
        </w:numPr>
      </w:pPr>
      <w:r>
        <w:t>Comply with the requirements for the role in which they will be working</w:t>
      </w:r>
    </w:p>
    <w:p w:rsidR="00204A73" w:rsidP="00204A73" w:rsidRDefault="00204A73" w14:paraId="44C93A9E" w14:textId="77777777">
      <w:pPr>
        <w:pStyle w:val="Bullet-Round"/>
        <w:numPr>
          <w:ilvl w:val="0"/>
          <w:numId w:val="4"/>
        </w:numPr>
      </w:pPr>
      <w:r>
        <w:t>Inform the Site Manager/Managing Director and/or the Safety Consultant of tasks that cannot be performed in accordance with procedures associated with this program</w:t>
      </w:r>
    </w:p>
    <w:p w:rsidR="00204A73" w:rsidP="00204A73" w:rsidRDefault="00204A73" w14:paraId="76DAA692" w14:textId="77777777">
      <w:pPr>
        <w:pStyle w:val="Bullet-Round"/>
        <w:numPr>
          <w:ilvl w:val="0"/>
          <w:numId w:val="4"/>
        </w:numPr>
      </w:pPr>
      <w:r>
        <w:t>Direct questions regarding this procedure to the Site Manager/Managing Director and/or Site Safety Consultant or Site HAZMAT Coordinator</w:t>
      </w:r>
      <w:r>
        <w:br/>
      </w:r>
      <w:r>
        <w:t>Report all incidents and near misses to the Site Manager/Managing Director or the safety consultant in accordance with the established procedures at the site</w:t>
      </w:r>
    </w:p>
    <w:p w:rsidR="00204A73" w:rsidP="00204A73" w:rsidRDefault="00204A73" w14:paraId="3D3533D0" w14:textId="77777777">
      <w:pPr>
        <w:pStyle w:val="Bullet-Round"/>
      </w:pPr>
    </w:p>
    <w:p w:rsidR="00204A73" w:rsidP="00204A73" w:rsidRDefault="00204A73" w14:paraId="3D11874F" w14:textId="77777777">
      <w:pPr>
        <w:pStyle w:val="Bullet-Round"/>
      </w:pPr>
    </w:p>
    <w:p w:rsidR="00204A73" w:rsidP="00204A73" w:rsidRDefault="00204A73" w14:paraId="6480A5E2" w14:textId="77777777">
      <w:pPr>
        <w:pStyle w:val="Bullet-Round"/>
      </w:pPr>
    </w:p>
    <w:p w:rsidR="00204A73" w:rsidP="00204A73" w:rsidRDefault="00204A73" w14:paraId="3668B42E" w14:textId="77777777">
      <w:pPr>
        <w:pStyle w:val="Bullet-Round"/>
      </w:pPr>
      <w:r>
        <w:t xml:space="preserve"> </w:t>
      </w:r>
    </w:p>
    <w:p w:rsidR="00204A73" w:rsidP="00204A73" w:rsidRDefault="00204A73" w14:paraId="69D523D2" w14:textId="77777777">
      <w:pPr>
        <w:pStyle w:val="Heading2"/>
        <w:numPr>
          <w:ilvl w:val="1"/>
          <w:numId w:val="10"/>
        </w:numPr>
        <w:tabs>
          <w:tab w:val="num" w:pos="360"/>
        </w:tabs>
        <w:ind w:left="14" w:hanging="14"/>
      </w:pPr>
      <w:bookmarkStart w:name="_Toc29642248" w:id="23"/>
      <w:bookmarkStart w:name="_Toc11" w:id="24"/>
      <w:r>
        <w:rPr>
          <w:lang w:val="nl-NL"/>
        </w:rPr>
        <w:t>Site HAZMAT Coordinator</w:t>
      </w:r>
      <w:bookmarkEnd w:id="23"/>
      <w:r>
        <w:rPr>
          <w:lang w:val="nl-NL"/>
        </w:rPr>
        <w:t xml:space="preserve"> </w:t>
      </w:r>
      <w:bookmarkEnd w:id="24"/>
    </w:p>
    <w:p w:rsidR="00204A73" w:rsidP="00204A73" w:rsidRDefault="00204A73" w14:paraId="30CC2AB2" w14:textId="640754DE">
      <w:pPr>
        <w:pStyle w:val="Body"/>
      </w:pPr>
      <w:r>
        <w:t>The Site HAZMAT Coordinator (Site Safety Consultant or designee) is responsible for developing and implementing the HAZMAT Transportation and Shipping Program at specific PMN site location(s) and ensuring the program requirements are made available, communicated, and followed by affected employees at the site, based on the employee</w:t>
      </w:r>
      <w:r>
        <w:rPr>
          <w:rtl/>
        </w:rPr>
        <w:t>’</w:t>
      </w:r>
      <w:r>
        <w:t>s HAZMAT job function.</w:t>
      </w:r>
    </w:p>
    <w:p w:rsidR="00204A73" w:rsidP="00204A73" w:rsidRDefault="00204A73" w14:paraId="238ECEB9" w14:textId="77777777">
      <w:pPr>
        <w:pStyle w:val="Body"/>
      </w:pPr>
      <w:r>
        <w:rPr>
          <w:lang w:val="nl-NL"/>
        </w:rPr>
        <w:t xml:space="preserve">The HAZMAT Coordinator: </w:t>
      </w:r>
    </w:p>
    <w:p w:rsidR="00204A73" w:rsidP="00204A73" w:rsidRDefault="00204A73" w14:paraId="389D63CD" w14:textId="77777777">
      <w:pPr>
        <w:pStyle w:val="Bullet-Round"/>
        <w:numPr>
          <w:ilvl w:val="0"/>
          <w:numId w:val="4"/>
        </w:numPr>
      </w:pPr>
      <w:r>
        <w:t>Functions as the primary resource for HAZMAT activities at the site level</w:t>
      </w:r>
    </w:p>
    <w:p w:rsidR="00204A73" w:rsidP="00204A73" w:rsidRDefault="00204A73" w14:paraId="090A8C16" w14:textId="77777777">
      <w:pPr>
        <w:pStyle w:val="Bullet-Round"/>
        <w:numPr>
          <w:ilvl w:val="0"/>
          <w:numId w:val="4"/>
        </w:numPr>
      </w:pPr>
      <w:r>
        <w:t xml:space="preserve">Develops, implements, </w:t>
      </w:r>
      <w:proofErr w:type="gramStart"/>
      <w:r>
        <w:t>communicates</w:t>
      </w:r>
      <w:proofErr w:type="gramEnd"/>
      <w:r>
        <w:t xml:space="preserve"> and maintains this HAZMAT Program at the site level</w:t>
      </w:r>
    </w:p>
    <w:p w:rsidR="00204A73" w:rsidP="00204A73" w:rsidRDefault="00204A73" w14:paraId="74ACEEF2" w14:textId="77777777">
      <w:pPr>
        <w:pStyle w:val="Bullet-Round"/>
        <w:numPr>
          <w:ilvl w:val="0"/>
          <w:numId w:val="4"/>
        </w:numPr>
      </w:pPr>
      <w:r>
        <w:t>Identifies all HAZMAT transportation/shipping points and functions at the site</w:t>
      </w:r>
    </w:p>
    <w:p w:rsidR="00204A73" w:rsidP="00204A73" w:rsidRDefault="00204A73" w14:paraId="2957BAA5" w14:textId="77777777">
      <w:pPr>
        <w:pStyle w:val="Bullet-Round"/>
        <w:numPr>
          <w:ilvl w:val="0"/>
          <w:numId w:val="4"/>
        </w:numPr>
      </w:pPr>
      <w:r>
        <w:t xml:space="preserve">Designates qualified HAZMAT Shipper(s) for the site; a qualified HAZMAT Shipper” may be a site employee or a vendor approved by the Production Safety Department to provide HAZMAT Third Party Packing Services; a template for identifying the site’s “Qualified HAZMAT Shipper” is found in </w:t>
      </w:r>
      <w:hyperlink w:history="1" w:anchor="bookmark">
        <w:r>
          <w:rPr>
            <w:rStyle w:val="Hyperlink0"/>
          </w:rPr>
          <w:t>Appendix A-1</w:t>
        </w:r>
      </w:hyperlink>
      <w:r>
        <w:rPr>
          <w:rStyle w:val="None"/>
        </w:rPr>
        <w:t xml:space="preserve"> of this document</w:t>
      </w:r>
    </w:p>
    <w:p w:rsidR="00204A73" w:rsidP="00204A73" w:rsidRDefault="00204A73" w14:paraId="25A001D1" w14:textId="77777777">
      <w:pPr>
        <w:pStyle w:val="Bullet-Round"/>
        <w:numPr>
          <w:ilvl w:val="0"/>
          <w:numId w:val="4"/>
        </w:numPr>
      </w:pPr>
      <w:r>
        <w:rPr>
          <w:rStyle w:val="None"/>
        </w:rPr>
        <w:t>Incorporates HAZMAT training into the site’s training matrix</w:t>
      </w:r>
    </w:p>
    <w:p w:rsidR="00204A73" w:rsidP="00204A73" w:rsidRDefault="00204A73" w14:paraId="06727969" w14:textId="769CF317">
      <w:pPr>
        <w:pStyle w:val="Bullet-Round"/>
        <w:numPr>
          <w:ilvl w:val="0"/>
          <w:numId w:val="4"/>
        </w:numPr>
      </w:pPr>
      <w:r>
        <w:rPr>
          <w:rStyle w:val="None"/>
        </w:rPr>
        <w:t xml:space="preserve">Provides Management Certification on behalf of </w:t>
      </w:r>
      <w:r>
        <w:t>PMN</w:t>
      </w:r>
      <w:r>
        <w:rPr>
          <w:rStyle w:val="None"/>
        </w:rPr>
        <w:t xml:space="preserve"> for training of HAZMAT Shippers and Drivers, if granted authority from the Production Safety Department</w:t>
      </w:r>
    </w:p>
    <w:p w:rsidR="00204A73" w:rsidP="00204A73" w:rsidRDefault="00204A73" w14:paraId="70A85362" w14:textId="77777777">
      <w:pPr>
        <w:pStyle w:val="Bullet-Round"/>
        <w:numPr>
          <w:ilvl w:val="0"/>
          <w:numId w:val="4"/>
        </w:numPr>
      </w:pPr>
      <w:r>
        <w:rPr>
          <w:rStyle w:val="None"/>
        </w:rPr>
        <w:t>Maintains required records at the site to demonstrate compliance with this HAZMAT program</w:t>
      </w:r>
    </w:p>
    <w:p w:rsidR="00204A73" w:rsidP="00204A73" w:rsidRDefault="00204A73" w14:paraId="0493D72F" w14:textId="77777777">
      <w:pPr>
        <w:pStyle w:val="Bullet-Round"/>
        <w:numPr>
          <w:ilvl w:val="0"/>
          <w:numId w:val="4"/>
        </w:numPr>
      </w:pPr>
      <w:r>
        <w:rPr>
          <w:rStyle w:val="None"/>
        </w:rPr>
        <w:t>Performs the initial assessment for any undeclared or leaking HAZMAT packages in transportation at the site to determine if DOT Incident Reporting is required and coordinates with the VP Production Safety in the event such reporting is required</w:t>
      </w:r>
    </w:p>
    <w:p w:rsidR="00204A73" w:rsidP="00204A73" w:rsidRDefault="00204A73" w14:paraId="36B2CDDD" w14:textId="77777777">
      <w:pPr>
        <w:pStyle w:val="Bullet-Round"/>
        <w:numPr>
          <w:ilvl w:val="0"/>
          <w:numId w:val="4"/>
        </w:numPr>
      </w:pPr>
      <w:r>
        <w:rPr>
          <w:rStyle w:val="None"/>
        </w:rPr>
        <w:t>Identifies an Emergency Response vendor to address any identified HAZMAT incident (typically the same as hazardous waste vendor) and coordinates emergency incident response with the VP Production Safety</w:t>
      </w:r>
    </w:p>
    <w:p w:rsidR="00204A73" w:rsidP="00204A73" w:rsidRDefault="00204A73" w14:paraId="04905C13" w14:textId="77777777">
      <w:pPr>
        <w:pStyle w:val="Bullet-Round"/>
        <w:numPr>
          <w:ilvl w:val="0"/>
          <w:numId w:val="4"/>
        </w:numPr>
      </w:pPr>
      <w:r>
        <w:rPr>
          <w:rStyle w:val="None"/>
        </w:rPr>
        <w:t xml:space="preserve">Completes, maintains and posts (as necessary) the </w:t>
      </w:r>
      <w:proofErr w:type="gramStart"/>
      <w:r>
        <w:rPr>
          <w:rStyle w:val="None"/>
        </w:rPr>
        <w:t>Site Specific</w:t>
      </w:r>
      <w:proofErr w:type="gramEnd"/>
      <w:r>
        <w:rPr>
          <w:rStyle w:val="None"/>
        </w:rPr>
        <w:t xml:space="preserve"> HAZMAT Transportation and Shipping Information form in </w:t>
      </w:r>
      <w:hyperlink w:history="1" w:anchor="bookmark1">
        <w:r>
          <w:rPr>
            <w:rStyle w:val="Hyperlink0"/>
          </w:rPr>
          <w:t>Appendix A-1</w:t>
        </w:r>
      </w:hyperlink>
    </w:p>
    <w:p w:rsidR="00204A73" w:rsidP="00204A73" w:rsidRDefault="00204A73" w14:paraId="3128EEA3" w14:textId="77777777">
      <w:pPr>
        <w:pStyle w:val="Bullet-Round"/>
      </w:pPr>
    </w:p>
    <w:p w:rsidR="00204A73" w:rsidP="00204A73" w:rsidRDefault="00204A73" w14:paraId="0A57C3BA" w14:textId="77777777">
      <w:pPr>
        <w:pStyle w:val="Bullet-Round"/>
      </w:pPr>
    </w:p>
    <w:p w:rsidR="00204A73" w:rsidP="00204A73" w:rsidRDefault="00204A73" w14:paraId="63FC683F" w14:textId="77777777">
      <w:pPr>
        <w:pStyle w:val="Bullet-Round"/>
      </w:pPr>
    </w:p>
    <w:p w:rsidR="00204A73" w:rsidP="00204A73" w:rsidRDefault="00204A73" w14:paraId="65382322" w14:textId="77777777">
      <w:pPr>
        <w:pStyle w:val="Bullet-Round"/>
      </w:pPr>
    </w:p>
    <w:p w:rsidR="00204A73" w:rsidP="00204A73" w:rsidRDefault="00204A73" w14:paraId="35A8BEEC" w14:textId="77777777">
      <w:pPr>
        <w:pStyle w:val="Heading2"/>
        <w:numPr>
          <w:ilvl w:val="1"/>
          <w:numId w:val="11"/>
        </w:numPr>
        <w:tabs>
          <w:tab w:val="num" w:pos="360"/>
        </w:tabs>
        <w:ind w:left="14" w:hanging="14"/>
      </w:pPr>
      <w:bookmarkStart w:name="_Toc29642249" w:id="25"/>
      <w:bookmarkStart w:name="_Toc12" w:id="26"/>
      <w:r>
        <w:rPr>
          <w:rStyle w:val="None"/>
          <w:lang w:val="de-DE"/>
        </w:rPr>
        <w:t>HAZMAT Shipper</w:t>
      </w:r>
      <w:bookmarkEnd w:id="25"/>
      <w:r>
        <w:rPr>
          <w:rStyle w:val="None"/>
        </w:rPr>
        <w:br/>
      </w:r>
      <w:bookmarkEnd w:id="26"/>
    </w:p>
    <w:p w:rsidR="00204A73" w:rsidP="00204A73" w:rsidRDefault="00204A73" w14:paraId="25B128F8" w14:textId="2D8A01A1">
      <w:pPr>
        <w:pStyle w:val="Body"/>
      </w:pPr>
      <w:r>
        <w:t>PMN</w:t>
      </w:r>
      <w:r>
        <w:rPr>
          <w:rStyle w:val="None"/>
        </w:rPr>
        <w:t xml:space="preserve"> employees must be trained as HAZMAT Shippers before offering HAZMAT shipments for transportation.  The HAZMAT Shipper is responsible for ensuring all HAZMAT shipped from the site is prepared accurately and correctly in accordance with applicable regulatory requirements.  </w:t>
      </w:r>
    </w:p>
    <w:p w:rsidR="00204A73" w:rsidP="00204A73" w:rsidRDefault="00204A73" w14:paraId="187D85A4" w14:textId="77777777">
      <w:pPr>
        <w:pStyle w:val="Body"/>
      </w:pPr>
      <w:r>
        <w:rPr>
          <w:rStyle w:val="None"/>
        </w:rPr>
        <w:t xml:space="preserve">The HAZMAT Shipper receives appropriate HAZMAT Training as identified by the Site HAZMAT Coordinator and certified by Production Safety Department or the Site HAZMAT Coordinator, if granted authority.  </w:t>
      </w:r>
    </w:p>
    <w:p w:rsidR="00204A73" w:rsidP="00204A73" w:rsidRDefault="00204A73" w14:paraId="227CAC5D" w14:textId="77777777">
      <w:pPr>
        <w:pStyle w:val="Body"/>
      </w:pPr>
      <w:r>
        <w:rPr>
          <w:rStyle w:val="None"/>
        </w:rPr>
        <w:t>The HAZMAT Shipper ensures that the following responsibilities are carried out:</w:t>
      </w:r>
    </w:p>
    <w:p w:rsidR="00204A73" w:rsidP="00204A73" w:rsidRDefault="00204A73" w14:paraId="23ED1FB6" w14:textId="77777777">
      <w:pPr>
        <w:pStyle w:val="Bullet-Round"/>
        <w:numPr>
          <w:ilvl w:val="0"/>
          <w:numId w:val="4"/>
        </w:numPr>
      </w:pPr>
      <w:r>
        <w:rPr>
          <w:rStyle w:val="None"/>
        </w:rPr>
        <w:t>All persons involved in preparing the HAZMAT shipment are properly trained to carry out their responsibilities</w:t>
      </w:r>
    </w:p>
    <w:p w:rsidR="00204A73" w:rsidP="00204A73" w:rsidRDefault="00204A73" w14:paraId="5AE65E3C" w14:textId="77777777">
      <w:pPr>
        <w:pStyle w:val="Bullet-Round"/>
        <w:numPr>
          <w:ilvl w:val="0"/>
          <w:numId w:val="4"/>
        </w:numPr>
      </w:pPr>
      <w:r>
        <w:rPr>
          <w:rStyle w:val="None"/>
        </w:rPr>
        <w:t>All HAZMAT is declared and identified prior to shipment</w:t>
      </w:r>
    </w:p>
    <w:p w:rsidR="00204A73" w:rsidP="00204A73" w:rsidRDefault="00204A73" w14:paraId="52BA0AD3" w14:textId="77777777">
      <w:pPr>
        <w:pStyle w:val="Bullet-Round"/>
        <w:numPr>
          <w:ilvl w:val="0"/>
          <w:numId w:val="4"/>
        </w:numPr>
      </w:pPr>
      <w:r>
        <w:rPr>
          <w:rStyle w:val="None"/>
        </w:rPr>
        <w:t>HAZMAT is classified, identified with proper shipping name; packaged, manufactured, assembled, and marked and labeled correctly and has the proper shipping documentation</w:t>
      </w:r>
    </w:p>
    <w:p w:rsidR="00204A73" w:rsidP="00204A73" w:rsidRDefault="00204A73" w14:paraId="463E1120" w14:textId="77777777">
      <w:pPr>
        <w:pStyle w:val="Bullet-Round"/>
        <w:numPr>
          <w:ilvl w:val="0"/>
          <w:numId w:val="4"/>
        </w:numPr>
      </w:pPr>
      <w:r>
        <w:rPr>
          <w:rStyle w:val="None"/>
        </w:rPr>
        <w:t>Follows Hazard Communication requirements:</w:t>
      </w:r>
    </w:p>
    <w:p w:rsidR="00204A73" w:rsidP="00204A73" w:rsidRDefault="00204A73" w14:paraId="5623D59C" w14:textId="77777777">
      <w:pPr>
        <w:pStyle w:val="Bullet-Dash"/>
        <w:numPr>
          <w:ilvl w:val="0"/>
          <w:numId w:val="13"/>
        </w:numPr>
      </w:pPr>
      <w:r>
        <w:rPr>
          <w:rStyle w:val="None"/>
        </w:rPr>
        <w:t>Includes appropriate emergency response information with the shipment (Safety Data Sheet or Emergency Response Guidebook)</w:t>
      </w:r>
    </w:p>
    <w:p w:rsidR="00204A73" w:rsidP="00204A73" w:rsidRDefault="00204A73" w14:paraId="37C6AB79" w14:textId="77777777">
      <w:pPr>
        <w:pStyle w:val="Bullet-Dash"/>
        <w:numPr>
          <w:ilvl w:val="0"/>
          <w:numId w:val="13"/>
        </w:numPr>
      </w:pPr>
      <w:r>
        <w:rPr>
          <w:rStyle w:val="None"/>
        </w:rPr>
        <w:t>Uses appropriate 24-Hour Emergency Response phone number on documentation, where required</w:t>
      </w:r>
    </w:p>
    <w:p w:rsidR="00204A73" w:rsidP="00204A73" w:rsidRDefault="00204A73" w14:paraId="5BAD06B7" w14:textId="77777777">
      <w:pPr>
        <w:pStyle w:val="Bullet-Dash"/>
        <w:numPr>
          <w:ilvl w:val="0"/>
          <w:numId w:val="13"/>
        </w:numPr>
      </w:pPr>
      <w:r>
        <w:rPr>
          <w:rStyle w:val="None"/>
        </w:rPr>
        <w:t>Ensures hazardous materials shipped together are compatible</w:t>
      </w:r>
    </w:p>
    <w:p w:rsidR="00204A73" w:rsidP="00204A73" w:rsidRDefault="00204A73" w14:paraId="17E77871" w14:textId="77777777">
      <w:pPr>
        <w:pStyle w:val="Bullet-Dash"/>
        <w:numPr>
          <w:ilvl w:val="0"/>
          <w:numId w:val="13"/>
        </w:numPr>
      </w:pPr>
      <w:r>
        <w:rPr>
          <w:rStyle w:val="None"/>
        </w:rPr>
        <w:t>Offers placards, if required</w:t>
      </w:r>
    </w:p>
    <w:p w:rsidR="00204A73" w:rsidP="00204A73" w:rsidRDefault="00204A73" w14:paraId="2604585A" w14:textId="77777777">
      <w:pPr>
        <w:pStyle w:val="Bullet-Dash"/>
        <w:numPr>
          <w:ilvl w:val="0"/>
          <w:numId w:val="13"/>
        </w:numPr>
      </w:pPr>
      <w:r>
        <w:rPr>
          <w:rStyle w:val="None"/>
        </w:rPr>
        <w:t>Completes and signs HAZMAT Documentation</w:t>
      </w:r>
    </w:p>
    <w:p w:rsidR="00204A73" w:rsidP="00204A73" w:rsidRDefault="00204A73" w14:paraId="0FBE2B3F" w14:textId="77777777">
      <w:pPr>
        <w:pStyle w:val="Bullet-Dash"/>
        <w:numPr>
          <w:ilvl w:val="0"/>
          <w:numId w:val="13"/>
        </w:numPr>
      </w:pPr>
      <w:r>
        <w:rPr>
          <w:rStyle w:val="None"/>
        </w:rPr>
        <w:t>Assists in selecting the HAZMAT transporter to pick up/transport/deliver the HAZMAT package</w:t>
      </w:r>
    </w:p>
    <w:p w:rsidR="00204A73" w:rsidP="00204A73" w:rsidRDefault="00204A73" w14:paraId="0D8DCC5B" w14:textId="77777777">
      <w:pPr>
        <w:pStyle w:val="Body"/>
      </w:pPr>
      <w:r>
        <w:rPr>
          <w:rStyle w:val="None"/>
        </w:rPr>
        <w:t>The HAZMAT Shipper maintains access to current applicable HAZMAT reference publications and procedures:</w:t>
      </w:r>
    </w:p>
    <w:p w:rsidR="00204A73" w:rsidP="00204A73" w:rsidRDefault="00204A73" w14:paraId="13E588F1" w14:textId="77777777">
      <w:pPr>
        <w:pStyle w:val="Bullet-Round"/>
        <w:numPr>
          <w:ilvl w:val="0"/>
          <w:numId w:val="4"/>
        </w:numPr>
      </w:pPr>
      <w:r>
        <w:rPr>
          <w:rStyle w:val="None"/>
        </w:rPr>
        <w:t>DOT 49 CFR Parts 171-180 (Covers Ground, Air and Maritime Transport)</w:t>
      </w:r>
    </w:p>
    <w:p w:rsidR="00204A73" w:rsidP="00204A73" w:rsidRDefault="00204A73" w14:paraId="67C33CC5" w14:textId="77777777">
      <w:pPr>
        <w:pStyle w:val="Bullet-Round"/>
        <w:numPr>
          <w:ilvl w:val="0"/>
          <w:numId w:val="4"/>
        </w:numPr>
      </w:pPr>
      <w:r>
        <w:rPr>
          <w:rStyle w:val="None"/>
        </w:rPr>
        <w:t>International Air Transport Association (IATA) Manual (Air Transport)</w:t>
      </w:r>
    </w:p>
    <w:p w:rsidR="00204A73" w:rsidP="00204A73" w:rsidRDefault="00204A73" w14:paraId="47FF4CC0" w14:textId="77777777">
      <w:pPr>
        <w:pStyle w:val="Bullet-Round"/>
        <w:numPr>
          <w:ilvl w:val="0"/>
          <w:numId w:val="4"/>
        </w:numPr>
      </w:pPr>
      <w:r>
        <w:rPr>
          <w:rStyle w:val="None"/>
        </w:rPr>
        <w:t>International Maritime Dangerous Goods (IMDG) Code (Marine Transport)</w:t>
      </w:r>
    </w:p>
    <w:p w:rsidR="00204A73" w:rsidP="00204A73" w:rsidRDefault="00204A73" w14:paraId="28302CE8" w14:textId="77777777">
      <w:pPr>
        <w:pStyle w:val="Bullet-Round"/>
        <w:numPr>
          <w:ilvl w:val="0"/>
          <w:numId w:val="4"/>
        </w:numPr>
      </w:pPr>
      <w:r>
        <w:rPr>
          <w:rStyle w:val="None"/>
        </w:rPr>
        <w:t>Site specific HAZMAT procedures</w:t>
      </w:r>
    </w:p>
    <w:p w:rsidR="00204A73" w:rsidP="00204A73" w:rsidRDefault="00204A73" w14:paraId="5B377AE0" w14:textId="77777777">
      <w:pPr>
        <w:pStyle w:val="Body"/>
      </w:pPr>
      <w:r>
        <w:rPr>
          <w:rStyle w:val="None"/>
        </w:rPr>
        <w:t>The HAZMAT Shipper also:</w:t>
      </w:r>
    </w:p>
    <w:p w:rsidR="00204A73" w:rsidP="00204A73" w:rsidRDefault="00204A73" w14:paraId="7A71BEDC" w14:textId="77777777">
      <w:pPr>
        <w:pStyle w:val="Bullet-Round"/>
        <w:numPr>
          <w:ilvl w:val="0"/>
          <w:numId w:val="4"/>
        </w:numPr>
      </w:pPr>
      <w:r>
        <w:rPr>
          <w:rStyle w:val="None"/>
        </w:rPr>
        <w:t>Informs the Site HAZMAT Coordinator if damaged or leaking HAZMAT packages are discovered</w:t>
      </w:r>
    </w:p>
    <w:p w:rsidR="00204A73" w:rsidP="00204A73" w:rsidRDefault="00204A73" w14:paraId="78B3F5CE" w14:textId="77777777">
      <w:pPr>
        <w:pStyle w:val="Bullet-Round"/>
        <w:numPr>
          <w:ilvl w:val="0"/>
          <w:numId w:val="4"/>
        </w:numPr>
      </w:pPr>
      <w:r>
        <w:rPr>
          <w:rStyle w:val="None"/>
        </w:rPr>
        <w:t>Ensures sufficient shipping supplies required to prepare HAZMAT shipments are available</w:t>
      </w:r>
    </w:p>
    <w:p w:rsidR="00204A73" w:rsidP="00204A73" w:rsidRDefault="00204A73" w14:paraId="2AE9D1A7" w14:textId="77777777">
      <w:pPr>
        <w:pStyle w:val="Bullet-Round"/>
        <w:numPr>
          <w:ilvl w:val="0"/>
          <w:numId w:val="4"/>
        </w:numPr>
      </w:pPr>
      <w:r>
        <w:rPr>
          <w:rStyle w:val="None"/>
        </w:rPr>
        <w:t>Ensures HAZMAT records are retained, as prescribed by this document</w:t>
      </w:r>
    </w:p>
    <w:p w:rsidR="00204A73" w:rsidP="00204A73" w:rsidRDefault="00204A73" w14:paraId="671CCA35" w14:textId="77777777">
      <w:pPr>
        <w:pStyle w:val="Heading2"/>
        <w:numPr>
          <w:ilvl w:val="1"/>
          <w:numId w:val="14"/>
        </w:numPr>
        <w:tabs>
          <w:tab w:val="num" w:pos="360"/>
        </w:tabs>
        <w:ind w:left="14" w:hanging="14"/>
      </w:pPr>
      <w:bookmarkStart w:name="_Toc13" w:id="27"/>
      <w:bookmarkStart w:name="_Toc29642250" w:id="28"/>
      <w:r>
        <w:rPr>
          <w:rStyle w:val="None"/>
          <w:lang w:val="de-DE"/>
        </w:rPr>
        <w:t>HAZMAT Driver</w:t>
      </w:r>
      <w:bookmarkEnd w:id="27"/>
      <w:bookmarkEnd w:id="28"/>
    </w:p>
    <w:p w:rsidR="00204A73" w:rsidP="00204A73" w:rsidRDefault="00204A73" w14:paraId="56864B96" w14:textId="77777777">
      <w:pPr>
        <w:pStyle w:val="Body"/>
      </w:pPr>
      <w:r>
        <w:rPr>
          <w:rStyle w:val="None"/>
        </w:rPr>
        <w:t>The HAZMAT Driver is responsible for ensuring all HAZMAT prepared by the HAZMAT Shipper is transported from the site safely, accurately and in accordance with applicable regulatory requirements.</w:t>
      </w:r>
    </w:p>
    <w:p w:rsidR="00204A73" w:rsidP="00204A73" w:rsidRDefault="00204A73" w14:paraId="790EAEC0" w14:textId="77777777">
      <w:pPr>
        <w:pStyle w:val="Body"/>
      </w:pPr>
      <w:r>
        <w:rPr>
          <w:rStyle w:val="None"/>
        </w:rPr>
        <w:t>The HAZMAT Driver receives appropriate HAZMAT training as identified by the Site HAZMAT Coordinator and is certified by the VP Production Safety or the site HAZMAT Coordinator, if granted authority.</w:t>
      </w:r>
    </w:p>
    <w:p w:rsidR="00204A73" w:rsidP="00204A73" w:rsidRDefault="00204A73" w14:paraId="43530638" w14:textId="77777777">
      <w:pPr>
        <w:pStyle w:val="Body"/>
      </w:pPr>
      <w:r>
        <w:rPr>
          <w:rStyle w:val="None"/>
        </w:rPr>
        <w:t>Each site with a HAZMAT Driver must develop a site-specific emergency plan to follow in the event of a HAZMAT incident during transportation.  If a HAZMAT incident occurs during transportation, the HAZMAT Driver must follow the site</w:t>
      </w:r>
      <w:r>
        <w:rPr>
          <w:rStyle w:val="None"/>
          <w:rtl/>
        </w:rPr>
        <w:t>’</w:t>
      </w:r>
      <w:r>
        <w:rPr>
          <w:rStyle w:val="None"/>
        </w:rPr>
        <w:t xml:space="preserve">s emergency response plan and implement procedures specific for the </w:t>
      </w:r>
      <w:proofErr w:type="gramStart"/>
      <w:r>
        <w:rPr>
          <w:rStyle w:val="None"/>
        </w:rPr>
        <w:t>particular HAZMAT</w:t>
      </w:r>
      <w:proofErr w:type="gramEnd"/>
      <w:r>
        <w:rPr>
          <w:rStyle w:val="None"/>
        </w:rPr>
        <w:t xml:space="preserve"> shipment of concern using emergency response information found in the Emergency Response Guidebook (ERG) or the Safety Data Sheet (SDS).</w:t>
      </w:r>
    </w:p>
    <w:p w:rsidR="00204A73" w:rsidP="00204A73" w:rsidRDefault="00204A73" w14:paraId="63225F98" w14:textId="77777777">
      <w:pPr>
        <w:pStyle w:val="Body"/>
      </w:pPr>
      <w:r>
        <w:rPr>
          <w:rStyle w:val="None"/>
        </w:rPr>
        <w:t>The HAZMAT Driver must comply with Federal Motor Carrier Regulations for any additional driver requirements.</w:t>
      </w:r>
    </w:p>
    <w:p w:rsidR="00204A73" w:rsidP="00204A73" w:rsidRDefault="00204A73" w14:paraId="38BA2E79" w14:textId="77777777">
      <w:pPr>
        <w:pStyle w:val="Body"/>
      </w:pPr>
    </w:p>
    <w:p w:rsidR="00204A73" w:rsidP="00204A73" w:rsidRDefault="00204A73" w14:paraId="5995B325" w14:textId="77777777">
      <w:pPr>
        <w:pStyle w:val="Bullet-Round"/>
        <w:ind w:left="360"/>
        <w:sectPr w:rsidR="00204A73">
          <w:headerReference w:type="default" r:id="rId12"/>
          <w:pgSz w:w="12240" w:h="15840" w:orient="portrait"/>
          <w:pgMar w:top="1440" w:right="1440" w:bottom="1152" w:left="1440" w:header="720" w:footer="576" w:gutter="0"/>
          <w:cols w:space="720"/>
        </w:sectPr>
      </w:pPr>
    </w:p>
    <w:p w:rsidR="00204A73" w:rsidP="00204A73" w:rsidRDefault="00204A73" w14:paraId="5F066E74" w14:textId="77777777">
      <w:pPr>
        <w:pStyle w:val="Heading"/>
        <w:numPr>
          <w:ilvl w:val="0"/>
          <w:numId w:val="14"/>
        </w:numPr>
      </w:pPr>
      <w:bookmarkStart w:name="_Toc29642251" w:id="29"/>
      <w:bookmarkStart w:name="_Toc14" w:id="30"/>
      <w:r>
        <w:rPr>
          <w:rStyle w:val="None"/>
        </w:rPr>
        <w:t>Hazardous Materials Transportation and Shipping</w:t>
      </w:r>
      <w:bookmarkEnd w:id="29"/>
      <w:r>
        <w:rPr>
          <w:rStyle w:val="None"/>
        </w:rPr>
        <w:t xml:space="preserve"> </w:t>
      </w:r>
      <w:bookmarkEnd w:id="30"/>
    </w:p>
    <w:p w:rsidR="00204A73" w:rsidP="00204A73" w:rsidRDefault="00204A73" w14:paraId="14C83415" w14:textId="77777777">
      <w:pPr>
        <w:pStyle w:val="Heading2"/>
        <w:numPr>
          <w:ilvl w:val="1"/>
          <w:numId w:val="19"/>
        </w:numPr>
        <w:tabs>
          <w:tab w:val="clear" w:pos="562"/>
          <w:tab w:val="num" w:pos="360"/>
        </w:tabs>
        <w:ind w:left="14" w:hanging="14"/>
      </w:pPr>
      <w:bookmarkStart w:name="_Toc15" w:id="31"/>
      <w:bookmarkStart w:name="_Toc29642252" w:id="32"/>
      <w:r>
        <w:rPr>
          <w:rStyle w:val="None"/>
        </w:rPr>
        <w:t xml:space="preserve">Develop a </w:t>
      </w:r>
      <w:proofErr w:type="gramStart"/>
      <w:r>
        <w:rPr>
          <w:rStyle w:val="None"/>
        </w:rPr>
        <w:t>Site Specific</w:t>
      </w:r>
      <w:proofErr w:type="gramEnd"/>
      <w:r>
        <w:rPr>
          <w:rStyle w:val="None"/>
        </w:rPr>
        <w:t xml:space="preserve"> Procedure</w:t>
      </w:r>
      <w:bookmarkEnd w:id="31"/>
      <w:bookmarkEnd w:id="32"/>
    </w:p>
    <w:p w:rsidR="00204A73" w:rsidP="00204A73" w:rsidRDefault="00204A73" w14:paraId="5F82B83C" w14:textId="77777777">
      <w:pPr>
        <w:pStyle w:val="Body"/>
      </w:pPr>
      <w:r>
        <w:rPr>
          <w:rStyle w:val="None"/>
        </w:rPr>
        <w:t xml:space="preserve">The Site HAZMAT Coordinator develops site-specific HAZMAT transportation and shipping procedures tailored to the HAZMAT transportation and shipping activities occurring at the site and attaches those </w:t>
      </w:r>
      <w:proofErr w:type="gramStart"/>
      <w:r>
        <w:rPr>
          <w:rStyle w:val="None"/>
        </w:rPr>
        <w:t>site specific</w:t>
      </w:r>
      <w:proofErr w:type="gramEnd"/>
      <w:r>
        <w:rPr>
          <w:rStyle w:val="None"/>
        </w:rPr>
        <w:t xml:space="preserve"> procedures as </w:t>
      </w:r>
      <w:hyperlink w:history="1" w:anchor="bookmark2">
        <w:r>
          <w:rPr>
            <w:rStyle w:val="Hyperlink0"/>
          </w:rPr>
          <w:t>Site Specific HAZMAT Transportation and Shipping Information (Appendix A-1)</w:t>
        </w:r>
      </w:hyperlink>
      <w:r>
        <w:rPr>
          <w:rStyle w:val="None"/>
        </w:rPr>
        <w:t xml:space="preserve">. The Site HAZMAT Coordinator conducts an initial site assessment to identify all HAZMAT Shipping locations and all HAZMAT Shipping activities taking place at the site.  The Site </w:t>
      </w:r>
      <w:proofErr w:type="spellStart"/>
      <w:r>
        <w:rPr>
          <w:rStyle w:val="None"/>
        </w:rPr>
        <w:t>Site</w:t>
      </w:r>
      <w:proofErr w:type="spellEnd"/>
      <w:r>
        <w:rPr>
          <w:rStyle w:val="None"/>
        </w:rPr>
        <w:t xml:space="preserve"> HAZMAT Coordinator identifies a HAZMAT Shipper and/or Driver responsible for preparing/transporting such shipments.  The HAZMAT Coordinator implements a HAZMAT Training Program.  Each site will be required to use this procedure, and it should include work conditions or locations where additional safety measures are necessary.</w:t>
      </w:r>
    </w:p>
    <w:p w:rsidR="00204A73" w:rsidP="00204A73" w:rsidRDefault="00204A73" w14:paraId="34E2AEE3" w14:textId="77777777">
      <w:pPr>
        <w:pStyle w:val="Heading2"/>
        <w:numPr>
          <w:ilvl w:val="1"/>
          <w:numId w:val="19"/>
        </w:numPr>
        <w:tabs>
          <w:tab w:val="clear" w:pos="562"/>
          <w:tab w:val="num" w:pos="360"/>
        </w:tabs>
        <w:ind w:left="14" w:hanging="14"/>
      </w:pPr>
      <w:bookmarkStart w:name="_LOTO_StepByStep" w:id="33"/>
      <w:bookmarkStart w:name="_Toc29642253" w:id="34"/>
      <w:bookmarkStart w:name="_Toc16" w:id="35"/>
      <w:bookmarkEnd w:id="33"/>
      <w:r>
        <w:rPr>
          <w:rStyle w:val="None"/>
        </w:rPr>
        <w:t>H</w:t>
      </w:r>
      <w:r>
        <w:rPr>
          <w:rStyle w:val="None"/>
          <w:lang w:val="de-DE"/>
        </w:rPr>
        <w:t>AZMAT Hotline</w:t>
      </w:r>
      <w:bookmarkEnd w:id="34"/>
      <w:r>
        <w:rPr>
          <w:rStyle w:val="None"/>
          <w:lang w:val="de-DE"/>
        </w:rPr>
        <w:t xml:space="preserve"> </w:t>
      </w:r>
      <w:bookmarkEnd w:id="35"/>
    </w:p>
    <w:p w:rsidR="00204A73" w:rsidP="00204A73" w:rsidRDefault="00204A73" w14:paraId="775C132D" w14:textId="2E93B796">
      <w:pPr>
        <w:pStyle w:val="Body"/>
      </w:pPr>
      <w:r>
        <w:t xml:space="preserve">The Production Safety Department makes available a 24/7 HAZMAT Hotline Service through Verisk 3E that may be used by all </w:t>
      </w:r>
      <w:r w:rsidR="0096463B">
        <w:t>PMN</w:t>
      </w:r>
      <w:r w:rsidR="0096463B">
        <w:t xml:space="preserve"> </w:t>
      </w:r>
      <w:r>
        <w:t>Employees for assistance with HAZMAT transportation/shipping questions and issues, including emergency response.</w:t>
      </w:r>
    </w:p>
    <w:p w:rsidR="00204A73" w:rsidP="00204A73" w:rsidRDefault="00204A73" w14:paraId="2258A7F3" w14:textId="77777777">
      <w:pPr>
        <w:pStyle w:val="Body"/>
        <w:numPr>
          <w:ilvl w:val="2"/>
          <w:numId w:val="21"/>
        </w:numPr>
        <w:spacing w:after="280" w:line="280" w:lineRule="atLeast"/>
        <w:ind w:left="630"/>
      </w:pPr>
      <w:r w:rsidRPr="00E832A8">
        <w:rPr>
          <w:b/>
        </w:rPr>
        <w:t>Compliance Assistance</w:t>
      </w:r>
    </w:p>
    <w:p w:rsidR="00204A73" w:rsidP="00204A73" w:rsidRDefault="00204A73" w14:paraId="3E2FDFD5" w14:textId="22298AAF">
      <w:pPr>
        <w:pStyle w:val="Body"/>
      </w:pPr>
      <w:r>
        <w:t xml:space="preserve">For assistance with any HAZMAT transportation/shipping questions, </w:t>
      </w:r>
      <w:r w:rsidR="0096463B">
        <w:t>PMN</w:t>
      </w:r>
      <w:r>
        <w:t xml:space="preserve"> Employees should call the HAZMAT Hotline at</w:t>
      </w:r>
      <w:r>
        <w:rPr>
          <w:rStyle w:val="None"/>
          <w:b/>
          <w:bCs/>
        </w:rPr>
        <w:t xml:space="preserve"> 800-451-8346</w:t>
      </w:r>
      <w:r>
        <w:t xml:space="preserve">.  The </w:t>
      </w:r>
      <w:proofErr w:type="gramStart"/>
      <w:r>
        <w:t>client</w:t>
      </w:r>
      <w:proofErr w:type="gramEnd"/>
      <w:r>
        <w:t xml:space="preserve"> name and number is </w:t>
      </w:r>
      <w:r>
        <w:rPr>
          <w:rStyle w:val="None"/>
          <w:b/>
          <w:bCs/>
        </w:rPr>
        <w:t>Paramount – 3585</w:t>
      </w:r>
      <w:r>
        <w:t xml:space="preserve">. </w:t>
      </w:r>
    </w:p>
    <w:p w:rsidRPr="00E832A8" w:rsidR="00204A73" w:rsidP="00204A73" w:rsidRDefault="00204A73" w14:paraId="4DAABDF4" w14:textId="7777777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sidRPr="00E832A8">
        <w:rPr>
          <w:rFonts w:ascii="Arial" w:hAnsi="Arial" w:cs="Arial"/>
          <w:sz w:val="20"/>
          <w:szCs w:val="20"/>
        </w:rPr>
        <w:t xml:space="preserve">Verisk 3E will provide guidance and shipping papers to clients offering hazardous materials (hazmat) or dangerous goods for transport.  Assistance </w:t>
      </w:r>
      <w:proofErr w:type="gramStart"/>
      <w:r w:rsidRPr="00E832A8">
        <w:rPr>
          <w:rFonts w:ascii="Arial" w:hAnsi="Arial" w:cs="Arial"/>
          <w:sz w:val="20"/>
          <w:szCs w:val="20"/>
        </w:rPr>
        <w:t>includes:</w:t>
      </w:r>
      <w:proofErr w:type="gramEnd"/>
      <w:r w:rsidRPr="00E832A8">
        <w:rPr>
          <w:rFonts w:ascii="Arial" w:hAnsi="Arial" w:cs="Arial"/>
          <w:sz w:val="20"/>
          <w:szCs w:val="20"/>
        </w:rPr>
        <w:t xml:space="preserve"> classification, packaging, marking, labeling, placarding and providing appropriate documentation for materials.  Modes of transportation include ground (DOT), Air (IATA) and Vessel (IMDG) as well as Canadian Transportation of Dangerous Goods (TDG) Regulations. Service Part 114</w:t>
      </w:r>
    </w:p>
    <w:p w:rsidRPr="00E832A8" w:rsidR="00204A73" w:rsidP="00204A73" w:rsidRDefault="00204A73" w14:paraId="2A460FBC" w14:textId="7777777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eastAsia="Helvetica" w:cs="Arial"/>
          <w:sz w:val="20"/>
          <w:szCs w:val="20"/>
        </w:rPr>
      </w:pPr>
    </w:p>
    <w:p w:rsidR="00204A73" w:rsidP="00204A73" w:rsidRDefault="00204A73" w14:paraId="5CD66DD2" w14:textId="77777777">
      <w:pPr>
        <w:pStyle w:val="Body"/>
      </w:pPr>
      <w:r>
        <w:t>Employees can also call Chris Velvin, VP Production Safety, 424-280-9674 for guidance.</w:t>
      </w:r>
    </w:p>
    <w:p w:rsidR="00204A73" w:rsidP="00204A73" w:rsidRDefault="00204A73" w14:paraId="293FF8EB" w14:textId="77777777">
      <w:pPr>
        <w:pStyle w:val="Body"/>
        <w:rPr>
          <w:rFonts w:ascii="Helvetica" w:hAnsi="Helvetica"/>
          <w:b/>
          <w:bCs/>
          <w:iCs/>
        </w:rPr>
      </w:pPr>
      <w:r>
        <w:rPr>
          <w:rFonts w:ascii="Helvetica" w:hAnsi="Helvetica"/>
          <w:b/>
          <w:bCs/>
          <w:i/>
          <w:iCs/>
        </w:rPr>
        <w:tab/>
      </w:r>
      <w:r w:rsidRPr="00191D65">
        <w:rPr>
          <w:rFonts w:ascii="Helvetica" w:hAnsi="Helvetica"/>
          <w:bCs/>
          <w:iCs/>
        </w:rPr>
        <w:t xml:space="preserve">4.2.2. </w:t>
      </w:r>
      <w:r w:rsidRPr="00191D65">
        <w:rPr>
          <w:rFonts w:ascii="Helvetica" w:hAnsi="Helvetica"/>
          <w:bCs/>
          <w:iCs/>
        </w:rPr>
        <w:tab/>
      </w:r>
      <w:r w:rsidRPr="00191D65">
        <w:rPr>
          <w:rFonts w:ascii="Helvetica" w:hAnsi="Helvetica"/>
          <w:bCs/>
          <w:iCs/>
        </w:rPr>
        <w:tab/>
      </w:r>
      <w:r>
        <w:rPr>
          <w:rFonts w:ascii="Helvetica" w:hAnsi="Helvetica"/>
          <w:b/>
          <w:bCs/>
          <w:iCs/>
        </w:rPr>
        <w:t>Emergency Response</w:t>
      </w:r>
    </w:p>
    <w:p w:rsidR="00204A73" w:rsidP="00204A73" w:rsidRDefault="00204A73" w14:paraId="163D0ADE" w14:textId="579FD30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iCs/>
          <w:sz w:val="20"/>
          <w:szCs w:val="20"/>
        </w:rPr>
      </w:pPr>
      <w:r w:rsidRPr="00E832A8">
        <w:rPr>
          <w:rFonts w:ascii="Arial" w:hAnsi="Arial" w:cs="Arial"/>
          <w:bCs/>
          <w:iCs/>
          <w:sz w:val="20"/>
          <w:szCs w:val="20"/>
        </w:rPr>
        <w:t xml:space="preserve">Verisk 3E can also serve as </w:t>
      </w:r>
      <w:r w:rsidR="0096463B">
        <w:t>PMN</w:t>
      </w:r>
      <w:r w:rsidRPr="00E832A8" w:rsidR="0096463B">
        <w:rPr>
          <w:rFonts w:ascii="Arial" w:hAnsi="Arial" w:cs="Arial"/>
          <w:bCs/>
          <w:iCs/>
          <w:sz w:val="20"/>
          <w:szCs w:val="20"/>
        </w:rPr>
        <w:t xml:space="preserve"> </w:t>
      </w:r>
      <w:r w:rsidRPr="00E832A8">
        <w:rPr>
          <w:rFonts w:ascii="Arial" w:hAnsi="Arial" w:cs="Arial"/>
          <w:bCs/>
          <w:iCs/>
          <w:sz w:val="20"/>
          <w:szCs w:val="20"/>
        </w:rPr>
        <w:t xml:space="preserve">Emergency Response Information Provider (ERIP).   </w:t>
      </w:r>
    </w:p>
    <w:p w:rsidR="00204A73" w:rsidP="00204A73" w:rsidRDefault="00204A73" w14:paraId="3ED6A2AB" w14:textId="7777777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iCs/>
          <w:sz w:val="20"/>
          <w:szCs w:val="20"/>
        </w:rPr>
      </w:pPr>
    </w:p>
    <w:p w:rsidR="00204A73" w:rsidP="00204A73" w:rsidRDefault="0096463B" w14:paraId="4B2B408E" w14:textId="6E6D8C0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t>PMN</w:t>
      </w:r>
      <w:r w:rsidRPr="00E832A8">
        <w:rPr>
          <w:rFonts w:ascii="Arial" w:hAnsi="Arial" w:cs="Arial"/>
          <w:sz w:val="20"/>
          <w:szCs w:val="20"/>
        </w:rPr>
        <w:t xml:space="preserve"> </w:t>
      </w:r>
      <w:r w:rsidRPr="00E832A8" w:rsidR="00204A73">
        <w:rPr>
          <w:rFonts w:ascii="Arial" w:hAnsi="Arial" w:cs="Arial"/>
          <w:sz w:val="20"/>
          <w:szCs w:val="20"/>
        </w:rPr>
        <w:t>can list Verisk 3E’s Emergency Hotline number on</w:t>
      </w:r>
      <w:r w:rsidR="00204A73">
        <w:rPr>
          <w:rFonts w:ascii="Arial" w:hAnsi="Arial" w:cs="Arial"/>
          <w:sz w:val="20"/>
          <w:szCs w:val="20"/>
        </w:rPr>
        <w:t xml:space="preserve"> its </w:t>
      </w:r>
      <w:r w:rsidRPr="00E832A8" w:rsidR="00204A73">
        <w:rPr>
          <w:rFonts w:ascii="Arial" w:hAnsi="Arial" w:cs="Arial"/>
          <w:sz w:val="20"/>
          <w:szCs w:val="20"/>
        </w:rPr>
        <w:t xml:space="preserve">shipping papers as required by 49 CFR Hazardous Materials Regulations (HMR), International Air Transport Association (IATA), International Maritime Dangerous Goods (IMDG), and the Canadian Transportation of Dangerous Goods (TDG). If an incident occurs, Verisk 3E’s Spill Specialists are available to assist with specific technical information, 24-7-365. Service Part 131. </w:t>
      </w:r>
    </w:p>
    <w:p w:rsidR="00204A73" w:rsidP="00204A73" w:rsidRDefault="00204A73" w14:paraId="55585789" w14:textId="7777777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p>
    <w:p w:rsidR="00204A73" w:rsidP="00204A73" w:rsidRDefault="0096463B" w14:paraId="3922F557" w14:textId="35AEC17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sz w:val="20"/>
          <w:szCs w:val="20"/>
        </w:rPr>
      </w:pPr>
      <w:r>
        <w:t>PMN</w:t>
      </w:r>
      <w:r>
        <w:rPr>
          <w:rFonts w:ascii="Arial" w:hAnsi="Arial" w:cs="Arial"/>
          <w:sz w:val="20"/>
          <w:szCs w:val="20"/>
        </w:rPr>
        <w:t xml:space="preserve"> </w:t>
      </w:r>
      <w:r w:rsidR="00204A73">
        <w:rPr>
          <w:rFonts w:ascii="Arial" w:hAnsi="Arial" w:cs="Arial"/>
          <w:sz w:val="20"/>
          <w:szCs w:val="20"/>
        </w:rPr>
        <w:t xml:space="preserve">employees should </w:t>
      </w:r>
      <w:r w:rsidRPr="001E1B75" w:rsidR="00204A73">
        <w:rPr>
          <w:rFonts w:ascii="Arial" w:hAnsi="Arial" w:cs="Arial"/>
          <w:sz w:val="20"/>
          <w:szCs w:val="20"/>
        </w:rPr>
        <w:t>i</w:t>
      </w:r>
      <w:r w:rsidRPr="00E832A8" w:rsidR="00204A73">
        <w:rPr>
          <w:rFonts w:ascii="Arial" w:hAnsi="Arial" w:cs="Arial"/>
          <w:sz w:val="20"/>
          <w:szCs w:val="20"/>
        </w:rPr>
        <w:t xml:space="preserve">nclude the client number </w:t>
      </w:r>
      <w:r w:rsidRPr="00E832A8" w:rsidR="00204A73">
        <w:rPr>
          <w:rStyle w:val="None"/>
          <w:rFonts w:ascii="Arial" w:hAnsi="Arial" w:cs="Arial"/>
          <w:b/>
          <w:bCs/>
          <w:sz w:val="20"/>
          <w:szCs w:val="20"/>
        </w:rPr>
        <w:t>(3585)</w:t>
      </w:r>
      <w:r w:rsidRPr="00E832A8" w:rsidR="00204A73">
        <w:rPr>
          <w:rFonts w:ascii="Arial" w:hAnsi="Arial" w:cs="Arial"/>
          <w:sz w:val="20"/>
          <w:szCs w:val="20"/>
        </w:rPr>
        <w:t xml:space="preserve"> on </w:t>
      </w:r>
      <w:r w:rsidR="00204A73">
        <w:rPr>
          <w:rFonts w:ascii="Arial" w:hAnsi="Arial" w:cs="Arial"/>
          <w:sz w:val="20"/>
          <w:szCs w:val="20"/>
        </w:rPr>
        <w:t>all</w:t>
      </w:r>
      <w:r w:rsidRPr="00E832A8" w:rsidR="00204A73">
        <w:rPr>
          <w:rFonts w:ascii="Arial" w:hAnsi="Arial" w:cs="Arial"/>
          <w:sz w:val="20"/>
          <w:szCs w:val="20"/>
        </w:rPr>
        <w:t xml:space="preserve"> shipping documents, </w:t>
      </w:r>
      <w:proofErr w:type="spellStart"/>
      <w:r w:rsidRPr="00E832A8" w:rsidR="00204A73">
        <w:rPr>
          <w:rFonts w:ascii="Arial" w:hAnsi="Arial" w:cs="Arial"/>
          <w:sz w:val="20"/>
          <w:szCs w:val="20"/>
        </w:rPr>
        <w:t>Tremcards</w:t>
      </w:r>
      <w:proofErr w:type="spellEnd"/>
      <w:r w:rsidRPr="00E832A8" w:rsidR="00204A73">
        <w:rPr>
          <w:rFonts w:ascii="Arial" w:hAnsi="Arial" w:cs="Arial"/>
          <w:sz w:val="20"/>
          <w:szCs w:val="20"/>
        </w:rPr>
        <w:t xml:space="preserve"> and SDS’</w:t>
      </w:r>
      <w:r w:rsidR="00204A73">
        <w:rPr>
          <w:rFonts w:ascii="Arial" w:hAnsi="Arial" w:cs="Arial"/>
          <w:sz w:val="20"/>
          <w:szCs w:val="20"/>
        </w:rPr>
        <w:t>s</w:t>
      </w:r>
      <w:r w:rsidRPr="00E832A8" w:rsidR="00204A73">
        <w:rPr>
          <w:rFonts w:ascii="Arial" w:hAnsi="Arial" w:cs="Arial"/>
          <w:sz w:val="20"/>
          <w:szCs w:val="20"/>
        </w:rPr>
        <w:t xml:space="preserve"> along with the </w:t>
      </w:r>
      <w:r w:rsidRPr="00E832A8" w:rsidR="00204A73">
        <w:rPr>
          <w:rStyle w:val="None"/>
          <w:rFonts w:ascii="Arial" w:hAnsi="Arial" w:cs="Arial"/>
          <w:sz w:val="20"/>
          <w:szCs w:val="20"/>
          <w:u w:val="single"/>
        </w:rPr>
        <w:t>800-451-8346</w:t>
      </w:r>
      <w:r w:rsidRPr="00E832A8" w:rsidR="00204A73">
        <w:rPr>
          <w:rFonts w:ascii="Arial" w:hAnsi="Arial" w:cs="Arial"/>
          <w:sz w:val="20"/>
          <w:szCs w:val="20"/>
        </w:rPr>
        <w:t xml:space="preserve"> phone number for Verisk 3E.</w:t>
      </w:r>
      <w:r w:rsidR="00204A73">
        <w:rPr>
          <w:rFonts w:ascii="Helvetica" w:hAnsi="Helvetica"/>
          <w:sz w:val="20"/>
          <w:szCs w:val="20"/>
        </w:rPr>
        <w:t xml:space="preserve"> </w:t>
      </w:r>
    </w:p>
    <w:p w:rsidR="00204A73" w:rsidP="00204A73" w:rsidRDefault="00204A73" w14:paraId="0D2AEAE4" w14:textId="7777777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sz w:val="20"/>
          <w:szCs w:val="20"/>
        </w:rPr>
      </w:pPr>
    </w:p>
    <w:p w:rsidR="00204A73" w:rsidP="00204A73" w:rsidRDefault="00204A73" w14:paraId="4281EFF7" w14:textId="7777777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sz w:val="20"/>
          <w:szCs w:val="20"/>
        </w:rPr>
      </w:pPr>
    </w:p>
    <w:p w:rsidR="00204A73" w:rsidP="00204A73" w:rsidRDefault="00204A73" w14:paraId="0DDFA6FB" w14:textId="0C41F4CA">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sz w:val="20"/>
          <w:szCs w:val="20"/>
        </w:rPr>
      </w:pPr>
    </w:p>
    <w:p w:rsidR="0096463B" w:rsidP="00204A73" w:rsidRDefault="0096463B" w14:paraId="5958A014" w14:textId="3802100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sz w:val="20"/>
          <w:szCs w:val="20"/>
        </w:rPr>
      </w:pPr>
    </w:p>
    <w:p w:rsidR="0096463B" w:rsidP="00204A73" w:rsidRDefault="0096463B" w14:paraId="422DEAE8" w14:textId="7699A49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sz w:val="20"/>
          <w:szCs w:val="20"/>
        </w:rPr>
      </w:pPr>
    </w:p>
    <w:p w:rsidR="0096463B" w:rsidP="00204A73" w:rsidRDefault="0096463B" w14:paraId="7F4D0F2C" w14:textId="4A4BF9C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sz w:val="20"/>
          <w:szCs w:val="20"/>
        </w:rPr>
      </w:pPr>
    </w:p>
    <w:p w:rsidR="0096463B" w:rsidP="00204A73" w:rsidRDefault="0096463B" w14:paraId="5FBB2030" w14:textId="7777777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sz w:val="20"/>
          <w:szCs w:val="20"/>
        </w:rPr>
      </w:pPr>
    </w:p>
    <w:p w:rsidR="00204A73" w:rsidP="00204A73" w:rsidRDefault="00204A73" w14:paraId="5815B343" w14:textId="7777777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sz w:val="20"/>
          <w:szCs w:val="20"/>
        </w:rPr>
      </w:pPr>
    </w:p>
    <w:p w:rsidR="00204A73" w:rsidP="00204A73" w:rsidRDefault="00204A73" w14:paraId="538B0780" w14:textId="77777777">
      <w:pPr>
        <w:pStyle w:val="Body"/>
        <w:jc w:val="center"/>
        <w:rPr>
          <w:sz w:val="38"/>
          <w:szCs w:val="38"/>
        </w:rPr>
      </w:pPr>
      <w:r>
        <w:rPr>
          <w:sz w:val="38"/>
          <w:szCs w:val="38"/>
        </w:rPr>
        <w:t>In the event of a spill or other HAZMAT incident:</w:t>
      </w:r>
    </w:p>
    <w:p w:rsidR="00204A73" w:rsidP="00204A73" w:rsidRDefault="00204A73" w14:paraId="17ABA480" w14:textId="77777777">
      <w:pPr>
        <w:pStyle w:val="Body"/>
        <w:numPr>
          <w:ilvl w:val="0"/>
          <w:numId w:val="22"/>
        </w:numPr>
        <w:spacing w:after="280" w:line="280" w:lineRule="atLeast"/>
        <w:ind w:left="1440" w:hanging="720"/>
        <w:jc w:val="both"/>
        <w:rPr>
          <w:sz w:val="38"/>
          <w:szCs w:val="38"/>
        </w:rPr>
      </w:pPr>
      <w:r>
        <w:rPr>
          <w:sz w:val="38"/>
          <w:szCs w:val="38"/>
        </w:rPr>
        <w:t xml:space="preserve">Call </w:t>
      </w:r>
      <w:r>
        <w:rPr>
          <w:rStyle w:val="None"/>
          <w:b/>
          <w:bCs/>
          <w:sz w:val="38"/>
          <w:szCs w:val="38"/>
        </w:rPr>
        <w:t>911</w:t>
      </w:r>
      <w:r>
        <w:rPr>
          <w:sz w:val="38"/>
          <w:szCs w:val="38"/>
        </w:rPr>
        <w:t xml:space="preserve">, if there is a risk of personal injury, fire, or other property damage.  </w:t>
      </w:r>
    </w:p>
    <w:p w:rsidRPr="00E832A8" w:rsidR="00204A73" w:rsidP="00204A73" w:rsidRDefault="00204A73" w14:paraId="2ED284AA" w14:textId="77777777">
      <w:pPr>
        <w:pStyle w:val="Body"/>
        <w:numPr>
          <w:ilvl w:val="0"/>
          <w:numId w:val="22"/>
        </w:numPr>
        <w:spacing w:after="280" w:line="280" w:lineRule="atLeast"/>
        <w:ind w:left="1440" w:hanging="720"/>
        <w:rPr>
          <w:rStyle w:val="None"/>
          <w:rFonts w:ascii="Helvetica Neue" w:hAnsi="Helvetica Neue"/>
          <w:sz w:val="38"/>
          <w:szCs w:val="38"/>
        </w:rPr>
      </w:pPr>
      <w:r w:rsidRPr="00457008">
        <w:rPr>
          <w:sz w:val="38"/>
          <w:szCs w:val="38"/>
        </w:rPr>
        <w:t>Call the HAZMAT Emergency Response Information Provider (ERIP)</w:t>
      </w:r>
      <w:r>
        <w:rPr>
          <w:sz w:val="38"/>
          <w:szCs w:val="38"/>
        </w:rPr>
        <w:t>:</w:t>
      </w:r>
      <w:r>
        <w:rPr>
          <w:sz w:val="38"/>
          <w:szCs w:val="38"/>
        </w:rPr>
        <w:br/>
      </w:r>
      <w:r>
        <w:rPr>
          <w:rStyle w:val="None"/>
          <w:b/>
          <w:bCs/>
          <w:sz w:val="38"/>
          <w:szCs w:val="38"/>
        </w:rPr>
        <w:br/>
      </w:r>
      <w:r w:rsidRPr="00457008">
        <w:rPr>
          <w:rStyle w:val="None"/>
          <w:b/>
          <w:bCs/>
          <w:sz w:val="38"/>
          <w:szCs w:val="38"/>
        </w:rPr>
        <w:t>800-451-8346</w:t>
      </w:r>
      <w:r w:rsidRPr="00457008">
        <w:rPr>
          <w:sz w:val="38"/>
          <w:szCs w:val="38"/>
        </w:rPr>
        <w:t>.</w:t>
      </w:r>
      <w:r>
        <w:rPr>
          <w:sz w:val="38"/>
          <w:szCs w:val="38"/>
        </w:rPr>
        <w:br/>
      </w:r>
      <w:r w:rsidRPr="00E832A8">
        <w:rPr>
          <w:rFonts w:ascii="Helvetica" w:hAnsi="Helvetica"/>
          <w:sz w:val="38"/>
          <w:szCs w:val="38"/>
          <w:u w:val="single"/>
        </w:rPr>
        <w:t xml:space="preserve">Client Name is </w:t>
      </w:r>
      <w:r w:rsidRPr="00457008">
        <w:rPr>
          <w:rStyle w:val="None"/>
          <w:rFonts w:ascii="Helvetica" w:hAnsi="Helvetica"/>
          <w:b/>
          <w:bCs/>
          <w:sz w:val="38"/>
          <w:szCs w:val="38"/>
          <w:u w:val="single"/>
        </w:rPr>
        <w:t>Paramount</w:t>
      </w:r>
      <w:r>
        <w:rPr>
          <w:rStyle w:val="None"/>
          <w:rFonts w:ascii="Helvetica" w:hAnsi="Helvetica"/>
          <w:b/>
          <w:bCs/>
          <w:sz w:val="38"/>
          <w:szCs w:val="38"/>
          <w:u w:val="single"/>
        </w:rPr>
        <w:br/>
      </w:r>
      <w:r w:rsidRPr="00E832A8">
        <w:rPr>
          <w:rFonts w:hint="eastAsia" w:ascii="Helvetica" w:hAnsi="Helvetica"/>
          <w:sz w:val="38"/>
          <w:szCs w:val="38"/>
          <w:u w:val="single"/>
        </w:rPr>
        <w:t>Client ID Number is:</w:t>
      </w:r>
      <w:r w:rsidRPr="00457008">
        <w:rPr>
          <w:rStyle w:val="None"/>
          <w:rFonts w:ascii="Helvetica" w:hAnsi="Helvetica"/>
          <w:sz w:val="38"/>
          <w:szCs w:val="38"/>
        </w:rPr>
        <w:t xml:space="preserve"> </w:t>
      </w:r>
      <w:r w:rsidRPr="00457008">
        <w:rPr>
          <w:rStyle w:val="None"/>
          <w:rFonts w:ascii="Helvetica" w:hAnsi="Helvetica"/>
          <w:b/>
          <w:bCs/>
          <w:sz w:val="38"/>
          <w:szCs w:val="38"/>
        </w:rPr>
        <w:t>3585</w:t>
      </w:r>
    </w:p>
    <w:p w:rsidRPr="00E832A8" w:rsidR="00204A73" w:rsidP="00204A73" w:rsidRDefault="00204A73" w14:paraId="5D383025" w14:textId="77777777">
      <w:pPr>
        <w:pStyle w:val="Body"/>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0" w:line="280" w:lineRule="atLeast"/>
        <w:ind w:left="1440" w:hanging="720"/>
        <w:rPr>
          <w:rFonts w:ascii="Helvetica" w:hAnsi="Helvetica"/>
          <w:bCs/>
          <w:iCs/>
          <w:sz w:val="22"/>
          <w:szCs w:val="22"/>
        </w:rPr>
      </w:pPr>
      <w:r w:rsidRPr="00CE4421">
        <w:rPr>
          <w:rStyle w:val="None"/>
          <w:sz w:val="38"/>
          <w:szCs w:val="38"/>
        </w:rPr>
        <w:t>C</w:t>
      </w:r>
      <w:r w:rsidRPr="00CE4421">
        <w:rPr>
          <w:sz w:val="38"/>
          <w:szCs w:val="38"/>
        </w:rPr>
        <w:t xml:space="preserve">all Chris Velvin, VP Production Safety, </w:t>
      </w:r>
      <w:r w:rsidRPr="00CE4421">
        <w:rPr>
          <w:sz w:val="38"/>
          <w:szCs w:val="38"/>
        </w:rPr>
        <w:br/>
      </w:r>
      <w:r w:rsidRPr="00E832A8">
        <w:rPr>
          <w:rFonts w:hint="eastAsia"/>
          <w:b/>
          <w:sz w:val="38"/>
          <w:szCs w:val="38"/>
        </w:rPr>
        <w:t>424-280-9674</w:t>
      </w:r>
      <w:r w:rsidRPr="00CE4421">
        <w:rPr>
          <w:sz w:val="38"/>
          <w:szCs w:val="38"/>
        </w:rPr>
        <w:t xml:space="preserve">. </w:t>
      </w:r>
    </w:p>
    <w:p w:rsidRPr="00E832A8" w:rsidR="00204A73" w:rsidP="00204A73" w:rsidRDefault="00204A73" w14:paraId="4F9BD2BB" w14:textId="77777777">
      <w:pPr>
        <w:pStyle w:val="Body"/>
        <w:rPr>
          <w:rStyle w:val="None"/>
          <w:b/>
          <w:bCs/>
          <w:spacing w:val="-2"/>
        </w:rPr>
      </w:pPr>
    </w:p>
    <w:p w:rsidR="00204A73" w:rsidP="00204A73" w:rsidRDefault="00204A73" w14:paraId="27F0413A" w14:textId="77777777">
      <w:pPr>
        <w:pStyle w:val="Heading2"/>
        <w:numPr>
          <w:ilvl w:val="1"/>
          <w:numId w:val="19"/>
        </w:numPr>
        <w:tabs>
          <w:tab w:val="clear" w:pos="562"/>
          <w:tab w:val="num" w:pos="360"/>
        </w:tabs>
        <w:ind w:left="14" w:hanging="14"/>
      </w:pPr>
      <w:bookmarkStart w:name="_Toc29642254" w:id="36"/>
      <w:bookmarkStart w:name="_Toc17" w:id="37"/>
      <w:r>
        <w:rPr>
          <w:rStyle w:val="None"/>
        </w:rPr>
        <w:t>HAZMAT Certifications / Registrations</w:t>
      </w:r>
      <w:bookmarkEnd w:id="36"/>
      <w:r>
        <w:rPr>
          <w:rStyle w:val="None"/>
        </w:rPr>
        <w:t xml:space="preserve"> </w:t>
      </w:r>
      <w:bookmarkEnd w:id="37"/>
    </w:p>
    <w:p w:rsidR="00204A73" w:rsidP="00204A73" w:rsidRDefault="00204A73" w14:paraId="47031A1F" w14:textId="77777777">
      <w:pPr>
        <w:pStyle w:val="Body"/>
      </w:pPr>
      <w:r>
        <w:rPr>
          <w:rStyle w:val="None"/>
        </w:rPr>
        <w:t xml:space="preserve">The following HAZMAT Transportation/Shipping Certifications/Registrations will be provided by the Production Safety Department, as needed: </w:t>
      </w:r>
    </w:p>
    <w:p w:rsidR="00204A73" w:rsidP="00204A73" w:rsidRDefault="00204A73" w14:paraId="5D0DFF1C" w14:textId="77777777">
      <w:pPr>
        <w:pStyle w:val="Heading3"/>
        <w:numPr>
          <w:ilvl w:val="2"/>
          <w:numId w:val="19"/>
        </w:numPr>
        <w:tabs>
          <w:tab w:val="num" w:pos="360"/>
        </w:tabs>
        <w:ind w:left="608" w:hanging="608"/>
      </w:pPr>
      <w:bookmarkStart w:name="_Toc18" w:id="38"/>
      <w:r>
        <w:rPr>
          <w:rStyle w:val="None"/>
        </w:rPr>
        <w:t xml:space="preserve">     </w:t>
      </w:r>
      <w:bookmarkStart w:name="_Toc29642255" w:id="39"/>
      <w:r>
        <w:rPr>
          <w:rStyle w:val="None"/>
        </w:rPr>
        <w:t>DOT Hazardous Material Shipper Registration</w:t>
      </w:r>
      <w:bookmarkEnd w:id="38"/>
      <w:bookmarkEnd w:id="39"/>
    </w:p>
    <w:p w:rsidR="00204A73" w:rsidP="00204A73" w:rsidRDefault="00204A73" w14:paraId="7D00CBEE" w14:textId="16459494">
      <w:pPr>
        <w:pStyle w:val="Body"/>
        <w:ind w:left="630"/>
      </w:pPr>
      <w:r>
        <w:t xml:space="preserve">The Production Safety Department will register with the DOT in accordance with 49 CFR 107 Subpart G, </w:t>
      </w:r>
      <w:proofErr w:type="gramStart"/>
      <w:r>
        <w:t>in the event that</w:t>
      </w:r>
      <w:proofErr w:type="gramEnd"/>
      <w:r>
        <w:t xml:space="preserve"> </w:t>
      </w:r>
      <w:r w:rsidR="0096463B">
        <w:t>PMN</w:t>
      </w:r>
      <w:r w:rsidR="0096463B">
        <w:t xml:space="preserve"> </w:t>
      </w:r>
      <w:r>
        <w:t xml:space="preserve">offers HAZMAT shipments exceeding the “threshold quantities” listed in 49 CFR 107.601.  As a standard practice, </w:t>
      </w:r>
      <w:r w:rsidR="0096463B">
        <w:t>PMN</w:t>
      </w:r>
      <w:r w:rsidR="0096463B">
        <w:t xml:space="preserve"> </w:t>
      </w:r>
      <w:r>
        <w:t xml:space="preserve">does not ship quantities of HAZMAT that exceed these “threshold quantities”.  </w:t>
      </w:r>
      <w:r w:rsidR="0096463B">
        <w:t>PMN</w:t>
      </w:r>
      <w:r w:rsidR="0096463B">
        <w:t xml:space="preserve"> </w:t>
      </w:r>
      <w:r>
        <w:t>must make available upon request a current copy of the DOT Hazardous Material Shipper Registration, should that be necessary.</w:t>
      </w:r>
    </w:p>
    <w:p w:rsidR="00204A73" w:rsidP="00204A73" w:rsidRDefault="00204A73" w14:paraId="229C65D8" w14:textId="3F671786">
      <w:pPr>
        <w:pStyle w:val="Body"/>
        <w:ind w:left="630"/>
      </w:pPr>
      <w:r>
        <w:rPr>
          <w:rStyle w:val="None"/>
        </w:rPr>
        <w:t xml:space="preserve">Subsidiaries, joint ventures, or any portion of the business incorporated outside of </w:t>
      </w:r>
      <w:r w:rsidR="0096463B">
        <w:t>PMN</w:t>
      </w:r>
      <w:r w:rsidR="0096463B">
        <w:rPr>
          <w:rStyle w:val="None"/>
        </w:rPr>
        <w:t xml:space="preserve"> </w:t>
      </w:r>
      <w:r>
        <w:rPr>
          <w:rStyle w:val="None"/>
        </w:rPr>
        <w:t>must register separately if offering for shipment quantities of HAZMAT exceeding the threshold quantities.</w:t>
      </w:r>
    </w:p>
    <w:p w:rsidR="00204A73" w:rsidP="00204A73" w:rsidRDefault="00204A73" w14:paraId="64FBD706" w14:textId="77777777">
      <w:pPr>
        <w:pStyle w:val="Body"/>
        <w:ind w:left="630"/>
      </w:pPr>
      <w:r>
        <w:rPr>
          <w:rStyle w:val="None"/>
        </w:rPr>
        <w:t>The Production Safety Department will consult the Law Department if uncertain whether a site would be incorporated as a separate legal entity and, therefore, require separate DOT HAZMAT registration.</w:t>
      </w:r>
    </w:p>
    <w:p w:rsidR="00204A73" w:rsidP="00204A73" w:rsidRDefault="00204A73" w14:paraId="2C74ECEE" w14:textId="77777777">
      <w:pPr>
        <w:pStyle w:val="Heading3"/>
        <w:numPr>
          <w:ilvl w:val="2"/>
          <w:numId w:val="19"/>
        </w:numPr>
        <w:tabs>
          <w:tab w:val="num" w:pos="360"/>
        </w:tabs>
        <w:ind w:left="608" w:hanging="608"/>
      </w:pPr>
      <w:bookmarkStart w:name="_Toc19" w:id="40"/>
      <w:r>
        <w:t xml:space="preserve"> </w:t>
      </w:r>
      <w:bookmarkStart w:name="_Toc29642256" w:id="41"/>
      <w:r>
        <w:t>Verisk 3E Registration for 24-Hour Emergency Response Information Provider (ERIP)</w:t>
      </w:r>
      <w:bookmarkEnd w:id="41"/>
    </w:p>
    <w:p w:rsidRPr="00E832A8" w:rsidR="00204A73" w:rsidP="00204A73" w:rsidRDefault="00204A73" w14:paraId="1CB22195" w14:textId="77777777">
      <w:pPr>
        <w:pStyle w:val="Heading3"/>
        <w:ind w:left="450" w:firstLine="0"/>
        <w:rPr>
          <w:rStyle w:val="None"/>
          <w:rFonts w:ascii="Times New Roman" w:hAnsi="Times New Roman" w:eastAsia="Arial Unicode MS" w:cs="Times New Roman"/>
          <w:color w:val="auto"/>
          <w:sz w:val="24"/>
          <w:szCs w:val="24"/>
          <w:shd w:val="clear" w:color="auto" w:fill="FFFF00"/>
          <w14:textOutline w14:w="0" w14:cap="rnd" w14:cmpd="sng" w14:algn="ctr">
            <w14:noFill/>
            <w14:prstDash w14:val="solid"/>
            <w14:bevel/>
          </w14:textOutline>
        </w:rPr>
      </w:pPr>
      <w:bookmarkStart w:name="_Toc29642257" w:id="42"/>
      <w:r w:rsidRPr="00A4551F">
        <w:rPr>
          <w:b w:val="0"/>
          <w:bCs w:val="0"/>
        </w:rPr>
        <w:t>The Production Safety Department will also maintain the registration with Verisk 3E for ERIP services.  It that arrangement changes, the Production Safety Department will communicate the information for the new provider promptly.</w:t>
      </w:r>
      <w:bookmarkEnd w:id="40"/>
      <w:bookmarkEnd w:id="42"/>
    </w:p>
    <w:p w:rsidRPr="001E1B75" w:rsidR="00204A73" w:rsidP="00204A73" w:rsidRDefault="00204A73" w14:paraId="78BF10AA" w14:textId="7777777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rPr>
          <w:rFonts w:ascii="Helvetica" w:hAnsi="Helvetica" w:eastAsia="Helvetica" w:cs="Helvetica"/>
          <w:sz w:val="20"/>
          <w:szCs w:val="20"/>
        </w:rPr>
      </w:pPr>
    </w:p>
    <w:p w:rsidR="00204A73" w:rsidP="00204A73" w:rsidRDefault="00204A73" w14:paraId="54EF4B28" w14:textId="77777777">
      <w:pPr>
        <w:pStyle w:val="Body"/>
        <w:jc w:val="center"/>
        <w:rPr>
          <w:sz w:val="30"/>
          <w:szCs w:val="30"/>
        </w:rPr>
      </w:pPr>
    </w:p>
    <w:p w:rsidR="00204A73" w:rsidP="00204A73" w:rsidRDefault="00204A73" w14:paraId="7B23320B" w14:textId="77777777">
      <w:pPr>
        <w:pStyle w:val="Body"/>
        <w:jc w:val="center"/>
        <w:rPr>
          <w:sz w:val="30"/>
          <w:szCs w:val="30"/>
        </w:rPr>
      </w:pPr>
    </w:p>
    <w:p w:rsidR="00204A73" w:rsidP="00204A73" w:rsidRDefault="00204A73" w14:paraId="1043BB26" w14:textId="77777777">
      <w:pPr>
        <w:pStyle w:val="Heading3"/>
        <w:numPr>
          <w:ilvl w:val="2"/>
          <w:numId w:val="19"/>
        </w:numPr>
        <w:tabs>
          <w:tab w:val="num" w:pos="360"/>
        </w:tabs>
        <w:ind w:left="608" w:hanging="608"/>
      </w:pPr>
      <w:bookmarkStart w:name="_Toc29642219" w:id="43"/>
      <w:bookmarkStart w:name="_Toc29642220" w:id="44"/>
      <w:bookmarkStart w:name="_Toc20" w:id="45"/>
      <w:bookmarkStart w:name="_Toc29642258" w:id="46"/>
      <w:bookmarkEnd w:id="43"/>
      <w:bookmarkEnd w:id="44"/>
      <w:r>
        <w:rPr>
          <w:rStyle w:val="None"/>
        </w:rPr>
        <w:t>Competent Authority Approvals / EX Numbers</w:t>
      </w:r>
      <w:bookmarkEnd w:id="45"/>
      <w:bookmarkEnd w:id="46"/>
    </w:p>
    <w:p w:rsidR="00204A73" w:rsidP="00204A73" w:rsidRDefault="00204A73" w14:paraId="116F4AB1" w14:textId="77777777">
      <w:pPr>
        <w:pStyle w:val="Body"/>
        <w:ind w:left="630"/>
      </w:pPr>
      <w:r>
        <w:rPr>
          <w:rStyle w:val="None"/>
        </w:rPr>
        <w:t xml:space="preserve">For all shipments of explosives within the United States, the packaging must be submitted to the DOT for evaluation and hazard classification, and the DOT issues a Competent Authority Approval displaying an </w:t>
      </w:r>
      <w:proofErr w:type="gramStart"/>
      <w:r>
        <w:rPr>
          <w:rStyle w:val="None"/>
        </w:rPr>
        <w:t>EX number</w:t>
      </w:r>
      <w:proofErr w:type="gramEnd"/>
      <w:r>
        <w:rPr>
          <w:rStyle w:val="None"/>
        </w:rPr>
        <w:t>.  Where a Site HAZMAT Coordinator identifies the need for a Competent Authority Approval/EX number, the Site HAZMAT Coordinator ensures the approval is obtained, manages required renewal and use of the approval, and ensures the Production Safety Department receives copies of such approvals.</w:t>
      </w:r>
    </w:p>
    <w:p w:rsidR="00204A73" w:rsidP="00204A73" w:rsidRDefault="00204A73" w14:paraId="75913061" w14:textId="77777777">
      <w:pPr>
        <w:pStyle w:val="Heading3"/>
        <w:numPr>
          <w:ilvl w:val="2"/>
          <w:numId w:val="19"/>
        </w:numPr>
        <w:tabs>
          <w:tab w:val="num" w:pos="360"/>
        </w:tabs>
        <w:ind w:left="608" w:hanging="608"/>
      </w:pPr>
      <w:bookmarkStart w:name="_Toc21" w:id="47"/>
      <w:bookmarkStart w:name="_Toc29642259" w:id="48"/>
      <w:r>
        <w:rPr>
          <w:rStyle w:val="None"/>
          <w:lang w:val="pt-PT"/>
        </w:rPr>
        <w:t>Special Permits</w:t>
      </w:r>
      <w:bookmarkEnd w:id="47"/>
      <w:bookmarkEnd w:id="48"/>
    </w:p>
    <w:p w:rsidR="00204A73" w:rsidP="00204A73" w:rsidRDefault="00204A73" w14:paraId="5DF9EF66" w14:textId="03E1225A">
      <w:pPr>
        <w:pStyle w:val="Body"/>
        <w:ind w:left="630"/>
      </w:pPr>
      <w:r>
        <w:rPr>
          <w:rStyle w:val="None"/>
        </w:rPr>
        <w:t>If a</w:t>
      </w:r>
      <w:r w:rsidR="0096463B">
        <w:rPr>
          <w:rStyle w:val="None"/>
        </w:rPr>
        <w:t xml:space="preserve"> s</w:t>
      </w:r>
      <w:r>
        <w:rPr>
          <w:rStyle w:val="None"/>
        </w:rPr>
        <w:t>ite HAZMAT Coordinator identifies the need for a Special Permit, the HAZMAT Coordinator ensures the approval is obtained, manages required renewal and use of the Special Permit, and ensures the Production Safety Department receives copies of such Special Permits.</w:t>
      </w:r>
    </w:p>
    <w:p w:rsidR="00204A73" w:rsidP="00204A73" w:rsidRDefault="00204A73" w14:paraId="58620720" w14:textId="77777777">
      <w:pPr>
        <w:pStyle w:val="Heading2"/>
        <w:numPr>
          <w:ilvl w:val="1"/>
          <w:numId w:val="19"/>
        </w:numPr>
        <w:tabs>
          <w:tab w:val="clear" w:pos="562"/>
          <w:tab w:val="num" w:pos="360"/>
        </w:tabs>
        <w:ind w:left="14" w:hanging="14"/>
      </w:pPr>
      <w:bookmarkStart w:name="_Toc29642260" w:id="49"/>
      <w:bookmarkStart w:name="_Toc22" w:id="50"/>
      <w:r>
        <w:rPr>
          <w:rStyle w:val="None"/>
        </w:rPr>
        <w:t>Emergency Response and Incidents</w:t>
      </w:r>
      <w:bookmarkEnd w:id="49"/>
      <w:r>
        <w:rPr>
          <w:rStyle w:val="None"/>
        </w:rPr>
        <w:t xml:space="preserve"> </w:t>
      </w:r>
      <w:bookmarkEnd w:id="50"/>
    </w:p>
    <w:p w:rsidR="00204A73" w:rsidP="00204A73" w:rsidRDefault="00204A73" w14:paraId="43B8461E" w14:textId="77777777">
      <w:pPr>
        <w:pStyle w:val="Body"/>
      </w:pPr>
      <w:r>
        <w:rPr>
          <w:rStyle w:val="None"/>
        </w:rPr>
        <w:t>In the event of an Emergency Response or Incident due to leakage or a spill of a HAZMAT in transportation, Employees follow Site Emergency Response Procedures.  Employees will coordinate with the Site HAZMAT Coordinator and the VP Production Safety to determine whether a DOT Incident Report is required.</w:t>
      </w:r>
    </w:p>
    <w:p w:rsidR="00204A73" w:rsidP="00204A73" w:rsidRDefault="00204A73" w14:paraId="0F66D188" w14:textId="77777777">
      <w:pPr>
        <w:pStyle w:val="Body"/>
      </w:pPr>
    </w:p>
    <w:p w:rsidR="00204A73" w:rsidP="00204A73" w:rsidRDefault="00204A73" w14:paraId="7680FFB5" w14:textId="77777777">
      <w:pPr>
        <w:pStyle w:val="Body"/>
      </w:pPr>
    </w:p>
    <w:p w:rsidR="00204A73" w:rsidP="00204A73" w:rsidRDefault="00204A73" w14:paraId="4DDEB086" w14:textId="77777777">
      <w:pPr>
        <w:pStyle w:val="Body"/>
        <w:sectPr w:rsidR="00204A73">
          <w:headerReference w:type="default" r:id="rId13"/>
          <w:pgSz w:w="12240" w:h="15840" w:orient="portrait"/>
          <w:pgMar w:top="1440" w:right="1440" w:bottom="1152" w:left="1440" w:header="720" w:footer="576" w:gutter="0"/>
          <w:cols w:space="720"/>
        </w:sectPr>
      </w:pPr>
    </w:p>
    <w:p w:rsidR="00204A73" w:rsidP="00204A73" w:rsidRDefault="00204A73" w14:paraId="7326E290" w14:textId="77777777">
      <w:pPr>
        <w:pStyle w:val="Heading"/>
        <w:numPr>
          <w:ilvl w:val="0"/>
          <w:numId w:val="14"/>
        </w:numPr>
      </w:pPr>
      <w:bookmarkStart w:name="_Toc29642261" w:id="51"/>
      <w:bookmarkStart w:name="_Toc23" w:id="52"/>
      <w:proofErr w:type="spellStart"/>
      <w:r>
        <w:rPr>
          <w:rStyle w:val="None"/>
          <w:lang w:val="fr-FR"/>
        </w:rPr>
        <w:t>Procedure</w:t>
      </w:r>
      <w:proofErr w:type="spellEnd"/>
      <w:r>
        <w:rPr>
          <w:rStyle w:val="None"/>
          <w:lang w:val="fr-FR"/>
        </w:rPr>
        <w:t xml:space="preserve"> Administration</w:t>
      </w:r>
      <w:bookmarkEnd w:id="51"/>
      <w:r>
        <w:rPr>
          <w:rStyle w:val="None"/>
          <w:lang w:val="fr-FR"/>
        </w:rPr>
        <w:t xml:space="preserve"> </w:t>
      </w:r>
      <w:bookmarkEnd w:id="52"/>
    </w:p>
    <w:p w:rsidR="00204A73" w:rsidP="00204A73" w:rsidRDefault="00204A73" w14:paraId="35CE9F01" w14:textId="77777777">
      <w:pPr>
        <w:pStyle w:val="Body"/>
      </w:pPr>
      <w:r>
        <w:rPr>
          <w:rStyle w:val="None"/>
        </w:rPr>
        <w:t>The VP Production Safety or HAZMAT Coordinator must annually assess the condition and effectiveness of the implementation of this Hazardous Materials Transportation and Shipping program.  At a minimum, the assessment must include reviews of the following:</w:t>
      </w:r>
    </w:p>
    <w:p w:rsidR="00204A73" w:rsidP="00204A73" w:rsidRDefault="00204A73" w14:paraId="52B6CA65" w14:textId="77777777">
      <w:pPr>
        <w:pStyle w:val="Bullet-Round"/>
        <w:numPr>
          <w:ilvl w:val="0"/>
          <w:numId w:val="4"/>
        </w:numPr>
      </w:pPr>
      <w:r>
        <w:rPr>
          <w:rStyle w:val="None"/>
        </w:rPr>
        <w:t>Compliance with this program</w:t>
      </w:r>
    </w:p>
    <w:p w:rsidR="00204A73" w:rsidP="00204A73" w:rsidRDefault="00204A73" w14:paraId="497F6726" w14:textId="77777777">
      <w:pPr>
        <w:pStyle w:val="Bullet-Round"/>
        <w:numPr>
          <w:ilvl w:val="0"/>
          <w:numId w:val="4"/>
        </w:numPr>
      </w:pPr>
      <w:r>
        <w:rPr>
          <w:rStyle w:val="None"/>
        </w:rPr>
        <w:t>Site Specific procedures</w:t>
      </w:r>
    </w:p>
    <w:p w:rsidR="00204A73" w:rsidP="00204A73" w:rsidRDefault="00204A73" w14:paraId="37A4EA35" w14:textId="77777777">
      <w:pPr>
        <w:pStyle w:val="Bullet-Round"/>
        <w:numPr>
          <w:ilvl w:val="0"/>
          <w:numId w:val="4"/>
        </w:numPr>
      </w:pPr>
      <w:r>
        <w:rPr>
          <w:rStyle w:val="None"/>
        </w:rPr>
        <w:t>Communication and training</w:t>
      </w:r>
    </w:p>
    <w:p w:rsidR="00204A73" w:rsidP="00204A73" w:rsidRDefault="00204A73" w14:paraId="4CB9BF15" w14:textId="77777777">
      <w:pPr>
        <w:pStyle w:val="Bullet-Round"/>
        <w:numPr>
          <w:ilvl w:val="0"/>
          <w:numId w:val="4"/>
        </w:numPr>
      </w:pPr>
      <w:r>
        <w:rPr>
          <w:rStyle w:val="None"/>
        </w:rPr>
        <w:t>Recordkeeping</w:t>
      </w:r>
    </w:p>
    <w:p w:rsidR="00204A73" w:rsidP="00204A73" w:rsidRDefault="00204A73" w14:paraId="0CE45B94" w14:textId="77777777">
      <w:pPr>
        <w:pStyle w:val="Bullet-Round"/>
        <w:numPr>
          <w:ilvl w:val="0"/>
          <w:numId w:val="4"/>
        </w:numPr>
      </w:pPr>
      <w:r>
        <w:rPr>
          <w:rStyle w:val="None"/>
        </w:rPr>
        <w:t>Observation of work practices</w:t>
      </w:r>
    </w:p>
    <w:p w:rsidR="00204A73" w:rsidP="00204A73" w:rsidRDefault="00204A73" w14:paraId="2F99F32A" w14:textId="77777777">
      <w:pPr>
        <w:pStyle w:val="Bullet-Round"/>
        <w:numPr>
          <w:ilvl w:val="0"/>
          <w:numId w:val="4"/>
        </w:numPr>
      </w:pPr>
      <w:r>
        <w:rPr>
          <w:rStyle w:val="None"/>
        </w:rPr>
        <w:t>New products or changes in operations</w:t>
      </w:r>
    </w:p>
    <w:p w:rsidR="00204A73" w:rsidP="00204A73" w:rsidRDefault="00204A73" w14:paraId="40126727" w14:textId="77777777">
      <w:pPr>
        <w:pStyle w:val="Bullet-Round"/>
        <w:numPr>
          <w:ilvl w:val="0"/>
          <w:numId w:val="4"/>
        </w:numPr>
      </w:pPr>
      <w:r>
        <w:rPr>
          <w:rStyle w:val="None"/>
        </w:rPr>
        <w:t>Changes in HAZMAT transportation/shipping regulations</w:t>
      </w:r>
    </w:p>
    <w:p w:rsidR="00204A73" w:rsidP="00204A73" w:rsidRDefault="00204A73" w14:paraId="1D0C154B" w14:textId="77777777">
      <w:pPr>
        <w:pStyle w:val="Bullet-Round"/>
        <w:numPr>
          <w:ilvl w:val="0"/>
          <w:numId w:val="4"/>
        </w:numPr>
      </w:pPr>
      <w:r>
        <w:rPr>
          <w:rStyle w:val="None"/>
        </w:rPr>
        <w:t xml:space="preserve">Reports of incidents and near misses </w:t>
      </w:r>
    </w:p>
    <w:p w:rsidR="00204A73" w:rsidP="00204A73" w:rsidRDefault="00204A73" w14:paraId="739994B7" w14:textId="77777777">
      <w:pPr>
        <w:pStyle w:val="Body"/>
        <w:widowControl w:val="0"/>
      </w:pPr>
      <w:r>
        <w:rPr>
          <w:rStyle w:val="None"/>
        </w:rPr>
        <w:t>Subsequent program assessments and updates will be made consistent with the annual assessment findings.</w:t>
      </w:r>
    </w:p>
    <w:p w:rsidR="00204A73" w:rsidP="00204A73" w:rsidRDefault="00204A73" w14:paraId="65EB32B4" w14:textId="77777777">
      <w:pPr>
        <w:pStyle w:val="Bullet-Round"/>
      </w:pPr>
      <w:r>
        <w:rPr>
          <w:rStyle w:val="None"/>
        </w:rPr>
        <w:t>All nonconforming items, identified as part of the annual assessment, must be reported to the VP Production Safety, entered, and tracked to closure.</w:t>
      </w:r>
    </w:p>
    <w:p w:rsidR="00204A73" w:rsidP="00204A73" w:rsidRDefault="00204A73" w14:paraId="0B0517E8" w14:textId="77777777">
      <w:pPr>
        <w:pStyle w:val="Heading"/>
      </w:pPr>
      <w:r>
        <w:rPr>
          <w:rStyle w:val="None"/>
          <w:rFonts w:ascii="Arial Unicode MS" w:hAnsi="Arial Unicode MS" w:eastAsia="Arial Unicode MS" w:cs="Arial Unicode MS"/>
          <w:b w:val="0"/>
          <w:bCs w:val="0"/>
        </w:rPr>
        <w:br w:type="page"/>
      </w:r>
    </w:p>
    <w:p w:rsidR="00204A73" w:rsidP="00204A73" w:rsidRDefault="00204A73" w14:paraId="5D72E410" w14:textId="77777777">
      <w:pPr>
        <w:pStyle w:val="Heading"/>
        <w:numPr>
          <w:ilvl w:val="0"/>
          <w:numId w:val="14"/>
        </w:numPr>
      </w:pPr>
      <w:bookmarkStart w:name="_Toc24" w:id="53"/>
      <w:bookmarkStart w:name="_Toc29642262" w:id="54"/>
      <w:r>
        <w:rPr>
          <w:rStyle w:val="None"/>
          <w:lang w:val="pt-PT"/>
        </w:rPr>
        <w:t>Records</w:t>
      </w:r>
      <w:bookmarkEnd w:id="53"/>
      <w:bookmarkEnd w:id="54"/>
    </w:p>
    <w:p w:rsidR="00204A73" w:rsidP="00204A73" w:rsidRDefault="00204A73" w14:paraId="1BA43047" w14:textId="77777777">
      <w:pPr>
        <w:pStyle w:val="Heading2"/>
      </w:pPr>
      <w:bookmarkStart w:name="_Toc25" w:id="55"/>
      <w:bookmarkStart w:name="_Toc29642263" w:id="56"/>
      <w:r>
        <w:rPr>
          <w:rStyle w:val="None"/>
        </w:rPr>
        <w:t>Retention of Required Documentation</w:t>
      </w:r>
      <w:bookmarkEnd w:id="55"/>
      <w:bookmarkEnd w:id="56"/>
    </w:p>
    <w:p w:rsidR="00204A73" w:rsidP="00204A73" w:rsidRDefault="00204A73" w14:paraId="04DCCDF1" w14:textId="77777777">
      <w:pPr>
        <w:pStyle w:val="Bullet-Round"/>
      </w:pPr>
      <w:r>
        <w:rPr>
          <w:rStyle w:val="None"/>
        </w:rPr>
        <w:t>All employee training records, shipping papers, Production Safety Records, and Production Safety Related Records will be maintained by the production and/or the VP Production Safety.</w:t>
      </w:r>
    </w:p>
    <w:p w:rsidR="00204A73" w:rsidP="00204A73" w:rsidRDefault="00204A73" w14:paraId="25D5483B" w14:textId="77777777">
      <w:pPr>
        <w:pStyle w:val="ListBullet"/>
        <w:tabs>
          <w:tab w:val="left" w:pos="864"/>
        </w:tabs>
      </w:pPr>
    </w:p>
    <w:p w:rsidR="00204A73" w:rsidP="00204A73" w:rsidRDefault="00204A73" w14:paraId="0240C353" w14:textId="77777777">
      <w:pPr>
        <w:pStyle w:val="ListBullet"/>
        <w:tabs>
          <w:tab w:val="left" w:pos="864"/>
        </w:tabs>
        <w:ind w:left="450" w:hanging="360"/>
      </w:pPr>
    </w:p>
    <w:p w:rsidR="00204A73" w:rsidP="00204A73" w:rsidRDefault="00204A73" w14:paraId="0991E9FF" w14:textId="77777777">
      <w:pPr>
        <w:pStyle w:val="Heading2"/>
        <w:sectPr w:rsidR="00204A73">
          <w:headerReference w:type="default" r:id="rId14"/>
          <w:pgSz w:w="12240" w:h="15840" w:orient="portrait"/>
          <w:pgMar w:top="1440" w:right="1440" w:bottom="1152" w:left="1440" w:header="720" w:footer="576" w:gutter="0"/>
          <w:cols w:space="720"/>
        </w:sectPr>
      </w:pPr>
    </w:p>
    <w:p w:rsidR="00204A73" w:rsidP="00204A73" w:rsidRDefault="00204A73" w14:paraId="3DCAA0E0" w14:textId="77777777">
      <w:pPr>
        <w:pStyle w:val="Heading"/>
        <w:numPr>
          <w:ilvl w:val="0"/>
          <w:numId w:val="14"/>
        </w:numPr>
      </w:pPr>
      <w:bookmarkStart w:name="_Toc29642264" w:id="57"/>
      <w:bookmarkStart w:name="_Toc26" w:id="58"/>
      <w:r>
        <w:rPr>
          <w:rStyle w:val="None"/>
        </w:rPr>
        <w:t>Training</w:t>
      </w:r>
      <w:bookmarkEnd w:id="57"/>
      <w:r>
        <w:rPr>
          <w:rStyle w:val="None"/>
        </w:rPr>
        <w:t xml:space="preserve"> </w:t>
      </w:r>
      <w:bookmarkEnd w:id="58"/>
    </w:p>
    <w:p w:rsidR="00204A73" w:rsidP="00204A73" w:rsidRDefault="00204A73" w14:paraId="218A758D" w14:textId="77777777">
      <w:pPr>
        <w:pStyle w:val="Body"/>
      </w:pPr>
      <w:r>
        <w:rPr>
          <w:rStyle w:val="None"/>
        </w:rPr>
        <w:t>For any Employee who performs a HAZMAT job function, initial HAZMAT training must take place within 90 days of the implementation of this program or within 90 days the Employee first performing a HAZMAT function.  During the 90-day period, the Employee must work under the direct supervision of a trained and certified Employee (HAZMAT Coordinator, Shipper or Driver</w:t>
      </w:r>
      <w:proofErr w:type="gramStart"/>
      <w:r>
        <w:rPr>
          <w:rStyle w:val="None"/>
        </w:rPr>
        <w:t>).Employees</w:t>
      </w:r>
      <w:proofErr w:type="gramEnd"/>
      <w:r>
        <w:rPr>
          <w:rStyle w:val="None"/>
        </w:rPr>
        <w:t xml:space="preserve"> must be trained prior to performing a HAZMAT job function.</w:t>
      </w:r>
    </w:p>
    <w:p w:rsidRPr="00E10054" w:rsidR="00204A73" w:rsidP="00204A73" w:rsidRDefault="00204A73" w14:paraId="57CC7804" w14:textId="77777777">
      <w:pPr>
        <w:pStyle w:val="ListParagraph"/>
        <w:keepLines/>
        <w:numPr>
          <w:ilvl w:val="0"/>
          <w:numId w:val="19"/>
        </w:numPr>
        <w:spacing w:before="240" w:after="240" w:line="280" w:lineRule="atLeast"/>
        <w:contextualSpacing w:val="0"/>
        <w:outlineLvl w:val="1"/>
        <w:rPr>
          <w:rStyle w:val="None"/>
          <w:rFonts w:ascii="Arial" w:hAnsi="Arial" w:eastAsia="Arial" w:cs="Arial"/>
          <w:b/>
          <w:bCs/>
          <w:vanish/>
          <w:color w:val="000000"/>
          <w:spacing w:val="-2"/>
          <w:u w:color="000000"/>
          <w14:textOutline w14:w="12700" w14:cap="flat" w14:cmpd="sng" w14:algn="ctr">
            <w14:noFill/>
            <w14:prstDash w14:val="solid"/>
            <w14:miter w14:lim="400000"/>
          </w14:textOutline>
        </w:rPr>
      </w:pPr>
      <w:bookmarkStart w:name="_Toc27" w:id="59"/>
    </w:p>
    <w:p w:rsidRPr="00E10054" w:rsidR="00204A73" w:rsidP="00204A73" w:rsidRDefault="00204A73" w14:paraId="5A250A77" w14:textId="77777777">
      <w:pPr>
        <w:pStyle w:val="ListParagraph"/>
        <w:keepLines/>
        <w:numPr>
          <w:ilvl w:val="0"/>
          <w:numId w:val="19"/>
        </w:numPr>
        <w:spacing w:before="240" w:after="240" w:line="280" w:lineRule="atLeast"/>
        <w:contextualSpacing w:val="0"/>
        <w:outlineLvl w:val="1"/>
        <w:rPr>
          <w:rStyle w:val="None"/>
          <w:rFonts w:ascii="Arial" w:hAnsi="Arial" w:eastAsia="Arial" w:cs="Arial"/>
          <w:b/>
          <w:bCs/>
          <w:vanish/>
          <w:color w:val="000000"/>
          <w:spacing w:val="-2"/>
          <w:u w:color="000000"/>
          <w14:textOutline w14:w="12700" w14:cap="flat" w14:cmpd="sng" w14:algn="ctr">
            <w14:noFill/>
            <w14:prstDash w14:val="solid"/>
            <w14:miter w14:lim="400000"/>
          </w14:textOutline>
        </w:rPr>
      </w:pPr>
    </w:p>
    <w:p w:rsidRPr="00E10054" w:rsidR="00204A73" w:rsidP="00204A73" w:rsidRDefault="00204A73" w14:paraId="5A0F6F57" w14:textId="77777777">
      <w:pPr>
        <w:pStyle w:val="ListParagraph"/>
        <w:keepLines/>
        <w:numPr>
          <w:ilvl w:val="0"/>
          <w:numId w:val="19"/>
        </w:numPr>
        <w:spacing w:before="240" w:after="240" w:line="280" w:lineRule="atLeast"/>
        <w:contextualSpacing w:val="0"/>
        <w:outlineLvl w:val="1"/>
        <w:rPr>
          <w:rStyle w:val="None"/>
          <w:rFonts w:ascii="Arial" w:hAnsi="Arial" w:eastAsia="Arial" w:cs="Arial"/>
          <w:b/>
          <w:bCs/>
          <w:vanish/>
          <w:color w:val="000000"/>
          <w:spacing w:val="-2"/>
          <w:u w:color="000000"/>
          <w14:textOutline w14:w="12700" w14:cap="flat" w14:cmpd="sng" w14:algn="ctr">
            <w14:noFill/>
            <w14:prstDash w14:val="solid"/>
            <w14:miter w14:lim="400000"/>
          </w14:textOutline>
        </w:rPr>
      </w:pPr>
    </w:p>
    <w:p w:rsidR="00204A73" w:rsidP="00204A73" w:rsidRDefault="00204A73" w14:paraId="1D2F3CF7" w14:textId="77777777">
      <w:pPr>
        <w:pStyle w:val="Heading2"/>
        <w:numPr>
          <w:ilvl w:val="1"/>
          <w:numId w:val="19"/>
        </w:numPr>
        <w:tabs>
          <w:tab w:val="clear" w:pos="562"/>
          <w:tab w:val="num" w:pos="360"/>
        </w:tabs>
        <w:ind w:left="14" w:hanging="14"/>
      </w:pPr>
      <w:bookmarkStart w:name="_Toc29642265" w:id="60"/>
      <w:r>
        <w:rPr>
          <w:rStyle w:val="None"/>
        </w:rPr>
        <w:t>Production Safety Department</w:t>
      </w:r>
      <w:bookmarkEnd w:id="59"/>
      <w:bookmarkEnd w:id="60"/>
    </w:p>
    <w:p w:rsidR="00204A73" w:rsidP="00204A73" w:rsidRDefault="00204A73" w14:paraId="384299D6" w14:textId="77777777">
      <w:pPr>
        <w:pStyle w:val="Body"/>
      </w:pPr>
      <w:bookmarkStart w:name="_Ref16644998" w:id="61"/>
      <w:r>
        <w:rPr>
          <w:rStyle w:val="None"/>
        </w:rPr>
        <w:t>The Production Safety Department reviews and approves HAZMAT training content and certifies HAZMAT Shippers and Drivers, or grants authority for this certification function to the site HAZMAT Coordinator.</w:t>
      </w:r>
    </w:p>
    <w:p w:rsidR="00204A73" w:rsidP="00204A73" w:rsidRDefault="00204A73" w14:paraId="6E1472DE" w14:textId="77777777">
      <w:pPr>
        <w:pStyle w:val="Body"/>
      </w:pPr>
      <w:r>
        <w:rPr>
          <w:rStyle w:val="None"/>
        </w:rPr>
        <w:t xml:space="preserve">The Production Safety Department determines and implements appropriate training for the HAZMAT Coordinator. </w:t>
      </w:r>
    </w:p>
    <w:p w:rsidR="00204A73" w:rsidP="00204A73" w:rsidRDefault="00204A73" w14:paraId="21879D78" w14:textId="77777777">
      <w:pPr>
        <w:pStyle w:val="Heading2"/>
        <w:numPr>
          <w:ilvl w:val="1"/>
          <w:numId w:val="19"/>
        </w:numPr>
        <w:tabs>
          <w:tab w:val="clear" w:pos="562"/>
          <w:tab w:val="num" w:pos="360"/>
        </w:tabs>
        <w:ind w:left="14" w:hanging="14"/>
      </w:pPr>
      <w:bookmarkStart w:name="_Toc28" w:id="62"/>
      <w:bookmarkStart w:name="_Toc29642266" w:id="63"/>
      <w:r>
        <w:rPr>
          <w:rStyle w:val="None"/>
          <w:lang w:val="nl-NL"/>
        </w:rPr>
        <w:t>Site HAZMAT Coordinator</w:t>
      </w:r>
      <w:bookmarkEnd w:id="62"/>
      <w:bookmarkEnd w:id="63"/>
    </w:p>
    <w:p w:rsidR="00204A73" w:rsidP="00204A73" w:rsidRDefault="00204A73" w14:paraId="6AB0D0F2" w14:textId="77777777">
      <w:pPr>
        <w:pStyle w:val="Body"/>
      </w:pPr>
      <w:r>
        <w:rPr>
          <w:rStyle w:val="None"/>
        </w:rPr>
        <w:t xml:space="preserve">The Site HAZMAT Coordinator identifies and implements HAZMAT Training for all identified HAZMAT Shippers, </w:t>
      </w:r>
      <w:proofErr w:type="gramStart"/>
      <w:r>
        <w:rPr>
          <w:rStyle w:val="None"/>
        </w:rPr>
        <w:t>Drivers</w:t>
      </w:r>
      <w:proofErr w:type="gramEnd"/>
      <w:r>
        <w:rPr>
          <w:rStyle w:val="None"/>
        </w:rPr>
        <w:t xml:space="preserve"> and Employees at the site.  The Site HAZMAT Coordinator must receive HAZMAT Training commensurate with his/her HAZMAT job function, as identified by the Production Safety Department.</w:t>
      </w:r>
    </w:p>
    <w:p w:rsidR="00204A73" w:rsidP="00204A73" w:rsidRDefault="00204A73" w14:paraId="1C4CB147" w14:textId="77777777">
      <w:pPr>
        <w:pStyle w:val="Body"/>
      </w:pPr>
      <w:r>
        <w:rPr>
          <w:rStyle w:val="None"/>
        </w:rPr>
        <w:t>The Site HAZMAT Coordinator implements a procedure to track HAZMAT Training for all employees at the location and implements refresher training for HAZMAT Employees prior to training expiration dates.</w:t>
      </w:r>
    </w:p>
    <w:p w:rsidR="00204A73" w:rsidP="00204A73" w:rsidRDefault="00204A73" w14:paraId="4539B0B5" w14:textId="77777777">
      <w:pPr>
        <w:pStyle w:val="Heading2"/>
        <w:numPr>
          <w:ilvl w:val="1"/>
          <w:numId w:val="19"/>
        </w:numPr>
        <w:tabs>
          <w:tab w:val="clear" w:pos="562"/>
          <w:tab w:val="num" w:pos="360"/>
        </w:tabs>
        <w:ind w:left="14" w:hanging="14"/>
      </w:pPr>
      <w:bookmarkStart w:name="_Toc29" w:id="64"/>
      <w:bookmarkStart w:name="_Toc29642267" w:id="65"/>
      <w:r>
        <w:rPr>
          <w:rStyle w:val="None"/>
          <w:lang w:val="de-DE"/>
        </w:rPr>
        <w:t>HAZMAT Shipper</w:t>
      </w:r>
      <w:bookmarkEnd w:id="64"/>
      <w:bookmarkEnd w:id="65"/>
    </w:p>
    <w:p w:rsidR="00204A73" w:rsidP="00204A73" w:rsidRDefault="00204A73" w14:paraId="513CE745" w14:textId="77777777">
      <w:pPr>
        <w:pStyle w:val="Body"/>
      </w:pPr>
      <w:r>
        <w:rPr>
          <w:rStyle w:val="None"/>
        </w:rPr>
        <w:t>The Site HAZMAT Coordinator implements a HAZMAT Shipping Training Program for all identified</w:t>
      </w:r>
      <w:bookmarkEnd w:id="61"/>
      <w:r>
        <w:rPr>
          <w:rStyle w:val="None"/>
        </w:rPr>
        <w:t xml:space="preserve"> </w:t>
      </w:r>
      <w:bookmarkStart w:name="OLE_LINK3" w:id="66"/>
      <w:r>
        <w:rPr>
          <w:rStyle w:val="None"/>
        </w:rPr>
        <w:t>H</w:t>
      </w:r>
      <w:bookmarkStart w:name="OLE_LINK4" w:id="67"/>
      <w:bookmarkEnd w:id="66"/>
      <w:r>
        <w:rPr>
          <w:rStyle w:val="None"/>
          <w:lang w:val="de-DE"/>
        </w:rPr>
        <w:t>AZMAT Shippers</w:t>
      </w:r>
      <w:bookmarkEnd w:id="67"/>
      <w:r>
        <w:rPr>
          <w:rStyle w:val="None"/>
        </w:rPr>
        <w:t xml:space="preserve"> (i.e., those that offer HAZMAT for transportation) at the Site.  The HAZMAT Training must include the following courses, at a minimum:</w:t>
      </w:r>
    </w:p>
    <w:p w:rsidR="00204A73" w:rsidP="00204A73" w:rsidRDefault="00204A73" w14:paraId="288121E7" w14:textId="77777777">
      <w:pPr>
        <w:pStyle w:val="Bullet-Round"/>
        <w:numPr>
          <w:ilvl w:val="0"/>
          <w:numId w:val="4"/>
        </w:numPr>
      </w:pPr>
      <w:r>
        <w:rPr>
          <w:rStyle w:val="None"/>
        </w:rPr>
        <w:t>General Awareness:  Designed to provide familiarity with the Hazardous Materials Regulations (HMR) requirements and to enable the employee to recognize and identify hazardous materials consistent with the hazardous communication standards in the HMR</w:t>
      </w:r>
    </w:p>
    <w:p w:rsidR="00204A73" w:rsidP="00204A73" w:rsidRDefault="00204A73" w14:paraId="7CFE5A9B" w14:textId="77777777">
      <w:pPr>
        <w:pStyle w:val="Bullet-Round"/>
        <w:numPr>
          <w:ilvl w:val="0"/>
          <w:numId w:val="4"/>
        </w:numPr>
      </w:pPr>
      <w:r>
        <w:rPr>
          <w:rStyle w:val="None"/>
        </w:rPr>
        <w:t>Security Awareness:  Designed to create an awareness of security risks associated with HAZMAT transportation and methods designed to enhance transportation security; a component covering how to recognize and respond to possible security threats must be included</w:t>
      </w:r>
    </w:p>
    <w:p w:rsidR="00204A73" w:rsidP="00204A73" w:rsidRDefault="00204A73" w14:paraId="44E6D548" w14:textId="77777777">
      <w:pPr>
        <w:pStyle w:val="Bullet-Round"/>
        <w:numPr>
          <w:ilvl w:val="0"/>
          <w:numId w:val="4"/>
        </w:numPr>
      </w:pPr>
      <w:r>
        <w:rPr>
          <w:rStyle w:val="None"/>
        </w:rPr>
        <w:t xml:space="preserve">Function specific:  Training addresses the requirements of the </w:t>
      </w:r>
      <w:proofErr w:type="gramStart"/>
      <w:r>
        <w:rPr>
          <w:rStyle w:val="None"/>
        </w:rPr>
        <w:t>HMR</w:t>
      </w:r>
      <w:proofErr w:type="gramEnd"/>
      <w:r>
        <w:rPr>
          <w:rStyle w:val="None"/>
        </w:rPr>
        <w:t xml:space="preserve"> and specific HAZMAT scenarios related to potential shipments of hazardous materials; content varies depending on the individual’s specific job functions; mode of transport (highway, rail, air, or marine) will also have additional function specific training requirements</w:t>
      </w:r>
    </w:p>
    <w:p w:rsidR="00204A73" w:rsidP="00204A73" w:rsidRDefault="00204A73" w14:paraId="6691176D" w14:textId="77777777">
      <w:pPr>
        <w:pStyle w:val="Bullet-Round"/>
        <w:numPr>
          <w:ilvl w:val="0"/>
          <w:numId w:val="4"/>
        </w:numPr>
      </w:pPr>
      <w:r>
        <w:rPr>
          <w:rStyle w:val="None"/>
        </w:rPr>
        <w:t xml:space="preserve">Safety:  Hazard Communication information to protect the employee from the hazards associated with materials to which the employee may be exposed in the workplace, measures to protect the </w:t>
      </w:r>
      <w:r>
        <w:rPr>
          <w:rStyle w:val="None"/>
        </w:rPr>
        <w:t xml:space="preserve">employee from exposure, the </w:t>
      </w:r>
      <w:proofErr w:type="gramStart"/>
      <w:r>
        <w:rPr>
          <w:rStyle w:val="None"/>
        </w:rPr>
        <w:t>methods</w:t>
      </w:r>
      <w:proofErr w:type="gramEnd"/>
      <w:r>
        <w:rPr>
          <w:rStyle w:val="None"/>
        </w:rPr>
        <w:t xml:space="preserve"> and procedures for avoiding incidents, and emergency response information must be included; OSHA Hazard Communication (HAZCOM) training may meet this requirement</w:t>
      </w:r>
    </w:p>
    <w:p w:rsidR="00204A73" w:rsidP="00204A73" w:rsidRDefault="00204A73" w14:paraId="673C9C7E" w14:textId="77777777">
      <w:pPr>
        <w:pStyle w:val="Bullet-Round"/>
        <w:numPr>
          <w:ilvl w:val="0"/>
          <w:numId w:val="4"/>
        </w:numPr>
      </w:pPr>
      <w:r>
        <w:rPr>
          <w:rStyle w:val="None"/>
        </w:rPr>
        <w:t>In-depth Security, if applicable: large shipments of high consequence HAZMAT (including waste) may trigger the requirement for a Hazardous Material Security Plan</w:t>
      </w:r>
    </w:p>
    <w:p w:rsidR="00204A73" w:rsidP="00204A73" w:rsidRDefault="00204A73" w14:paraId="1B4C7D32" w14:textId="77777777">
      <w:pPr>
        <w:pStyle w:val="Bullet-Round"/>
      </w:pPr>
      <w:r>
        <w:rPr>
          <w:rStyle w:val="None"/>
        </w:rPr>
        <w:t>HAZMAT Shippers must receive this training at least every three years.</w:t>
      </w:r>
    </w:p>
    <w:p w:rsidR="00204A73" w:rsidP="00204A73" w:rsidRDefault="00204A73" w14:paraId="606B9E76" w14:textId="77777777">
      <w:pPr>
        <w:pStyle w:val="Heading2"/>
        <w:numPr>
          <w:ilvl w:val="1"/>
          <w:numId w:val="15"/>
        </w:numPr>
        <w:tabs>
          <w:tab w:val="clear" w:pos="562"/>
          <w:tab w:val="num" w:pos="360"/>
        </w:tabs>
        <w:ind w:left="14" w:hanging="14"/>
      </w:pPr>
      <w:bookmarkStart w:name="_Toc30" w:id="68"/>
      <w:bookmarkStart w:name="_Toc29642268" w:id="69"/>
      <w:r>
        <w:rPr>
          <w:rStyle w:val="None"/>
          <w:lang w:val="de-DE"/>
        </w:rPr>
        <w:t>HAZMAT Driver</w:t>
      </w:r>
      <w:bookmarkEnd w:id="68"/>
      <w:bookmarkEnd w:id="69"/>
    </w:p>
    <w:p w:rsidR="00204A73" w:rsidP="00204A73" w:rsidRDefault="00204A73" w14:paraId="1BAAF0A8" w14:textId="77777777">
      <w:pPr>
        <w:pStyle w:val="Body"/>
      </w:pPr>
      <w:r>
        <w:rPr>
          <w:rStyle w:val="None"/>
        </w:rPr>
        <w:t>The Site HAZMAT Coordinator implements a HAZMAT Driver Training Program for all identified HAZMAT Drivers at the Site.  Training must include the following courses, at a minimum, as described above:</w:t>
      </w:r>
    </w:p>
    <w:p w:rsidR="00204A73" w:rsidP="00204A73" w:rsidRDefault="00204A73" w14:paraId="07DF2411" w14:textId="77777777">
      <w:pPr>
        <w:pStyle w:val="Bullet-Round"/>
        <w:numPr>
          <w:ilvl w:val="0"/>
          <w:numId w:val="4"/>
        </w:numPr>
      </w:pPr>
      <w:r>
        <w:rPr>
          <w:rStyle w:val="None"/>
        </w:rPr>
        <w:t>General Awareness</w:t>
      </w:r>
    </w:p>
    <w:p w:rsidR="00204A73" w:rsidP="00204A73" w:rsidRDefault="00204A73" w14:paraId="16775B26" w14:textId="77777777">
      <w:pPr>
        <w:pStyle w:val="Bullet-Round"/>
        <w:numPr>
          <w:ilvl w:val="0"/>
          <w:numId w:val="4"/>
        </w:numPr>
      </w:pPr>
      <w:r>
        <w:rPr>
          <w:rStyle w:val="None"/>
        </w:rPr>
        <w:t>Security Awareness</w:t>
      </w:r>
    </w:p>
    <w:p w:rsidR="00204A73" w:rsidP="00204A73" w:rsidRDefault="00204A73" w14:paraId="7BF07267" w14:textId="77777777">
      <w:pPr>
        <w:pStyle w:val="Bullet-Round"/>
        <w:numPr>
          <w:ilvl w:val="0"/>
          <w:numId w:val="4"/>
        </w:numPr>
      </w:pPr>
      <w:r>
        <w:rPr>
          <w:rStyle w:val="None"/>
        </w:rPr>
        <w:t>Function specific:  Training addresses specific HAZMAT driver requirements by road transport</w:t>
      </w:r>
    </w:p>
    <w:p w:rsidR="00204A73" w:rsidP="00204A73" w:rsidRDefault="00204A73" w14:paraId="5261E30F" w14:textId="77777777">
      <w:pPr>
        <w:pStyle w:val="Bullet-Round"/>
        <w:numPr>
          <w:ilvl w:val="0"/>
          <w:numId w:val="4"/>
        </w:numPr>
      </w:pPr>
      <w:r>
        <w:rPr>
          <w:rStyle w:val="None"/>
        </w:rPr>
        <w:t>Safety</w:t>
      </w:r>
    </w:p>
    <w:p w:rsidR="00204A73" w:rsidP="00204A73" w:rsidRDefault="00204A73" w14:paraId="1050AA37" w14:textId="77777777">
      <w:pPr>
        <w:pStyle w:val="Bullet-Round"/>
        <w:numPr>
          <w:ilvl w:val="0"/>
          <w:numId w:val="4"/>
        </w:numPr>
      </w:pPr>
      <w:r>
        <w:rPr>
          <w:rStyle w:val="None"/>
        </w:rPr>
        <w:t>In-depth Security (if applicable)</w:t>
      </w:r>
    </w:p>
    <w:p w:rsidR="00204A73" w:rsidP="00204A73" w:rsidRDefault="00204A73" w14:paraId="019ECBD0" w14:textId="77777777">
      <w:pPr>
        <w:pStyle w:val="Body"/>
      </w:pPr>
      <w:r>
        <w:rPr>
          <w:rStyle w:val="None"/>
        </w:rPr>
        <w:t>Certain drivers/vehicles transporting smaller quantities of HAZMAT in support of their business may transport them under the Materials of Trade (MOT) exception.  Proper use of the exception relieves drivers of some of the HAZMAT transport obligations. For those HAZMAT Drivers taking advantage of the MOT exception, the HAZMAT Coordinator implements a MOT-Driver Training Program for all identified HAZMAT Drivers at the Site taking advantage of the MOT exception.</w:t>
      </w:r>
    </w:p>
    <w:p w:rsidR="00204A73" w:rsidP="00204A73" w:rsidRDefault="00204A73" w14:paraId="43FD9725" w14:textId="77777777">
      <w:pPr>
        <w:pStyle w:val="Heading2"/>
        <w:numPr>
          <w:ilvl w:val="1"/>
          <w:numId w:val="16"/>
        </w:numPr>
        <w:tabs>
          <w:tab w:val="clear" w:pos="562"/>
          <w:tab w:val="num" w:pos="360"/>
        </w:tabs>
        <w:ind w:left="14" w:hanging="14"/>
      </w:pPr>
      <w:bookmarkStart w:name="_Authorized_Individual" w:id="70"/>
      <w:bookmarkStart w:name="_Toc31" w:id="71"/>
      <w:bookmarkStart w:name="_Toc29642269" w:id="72"/>
      <w:bookmarkEnd w:id="70"/>
      <w:r>
        <w:rPr>
          <w:rStyle w:val="None"/>
        </w:rPr>
        <w:t>Employee Training</w:t>
      </w:r>
      <w:bookmarkEnd w:id="71"/>
      <w:bookmarkEnd w:id="72"/>
    </w:p>
    <w:p w:rsidR="00204A73" w:rsidP="00204A73" w:rsidRDefault="00204A73" w14:paraId="729C4333" w14:textId="77777777">
      <w:pPr>
        <w:pStyle w:val="Body"/>
      </w:pPr>
      <w:bookmarkStart w:name="_Demonstration_of" w:id="73"/>
      <w:bookmarkEnd w:id="73"/>
      <w:r>
        <w:rPr>
          <w:rStyle w:val="None"/>
        </w:rPr>
        <w:t>Training must include, at a minimum, the overview General Awareness Course, as described above.  The Site HAZMAT Coordinator must implement a HAZMAT General Awareness Course for all employees at the location.   This training should identify HAZMAT that may be encountered at the site, including lithium batteries.</w:t>
      </w:r>
    </w:p>
    <w:p w:rsidR="00204A73" w:rsidP="00204A73" w:rsidRDefault="00204A73" w14:paraId="6FCB023F" w14:textId="77777777">
      <w:pPr>
        <w:pStyle w:val="Heading2"/>
        <w:numPr>
          <w:ilvl w:val="1"/>
          <w:numId w:val="20"/>
        </w:numPr>
        <w:tabs>
          <w:tab w:val="clear" w:pos="562"/>
          <w:tab w:val="num" w:pos="360"/>
        </w:tabs>
        <w:ind w:left="14" w:hanging="14"/>
      </w:pPr>
      <w:bookmarkStart w:name="_Toc32" w:id="74"/>
      <w:bookmarkStart w:name="_Toc29642270" w:id="75"/>
      <w:r>
        <w:rPr>
          <w:rStyle w:val="None"/>
        </w:rPr>
        <w:t>Demonstration of Training</w:t>
      </w:r>
      <w:bookmarkEnd w:id="74"/>
      <w:bookmarkEnd w:id="75"/>
    </w:p>
    <w:p w:rsidR="00204A73" w:rsidP="00204A73" w:rsidRDefault="00204A73" w14:paraId="5A221B81" w14:textId="77777777">
      <w:pPr>
        <w:pStyle w:val="Body"/>
      </w:pPr>
      <w:r>
        <w:rPr>
          <w:rStyle w:val="None"/>
        </w:rPr>
        <w:t>This HAZMAT Transportation and Shipping Program requires the following HAZMAT Transportation and Shipping Training records to be retained in a readily accessible location at the site, available for review upon request:</w:t>
      </w:r>
    </w:p>
    <w:p w:rsidR="00204A73" w:rsidP="00204A73" w:rsidRDefault="00204A73" w14:paraId="6985FE00" w14:textId="77777777">
      <w:pPr>
        <w:pStyle w:val="Bullet-Round"/>
        <w:numPr>
          <w:ilvl w:val="0"/>
          <w:numId w:val="4"/>
        </w:numPr>
      </w:pPr>
      <w:r>
        <w:rPr>
          <w:rStyle w:val="None"/>
        </w:rPr>
        <w:t>HAZMAT Employee name</w:t>
      </w:r>
    </w:p>
    <w:p w:rsidR="00204A73" w:rsidP="00204A73" w:rsidRDefault="00204A73" w14:paraId="546E338B" w14:textId="77777777">
      <w:pPr>
        <w:pStyle w:val="Bullet-Round"/>
        <w:numPr>
          <w:ilvl w:val="0"/>
          <w:numId w:val="4"/>
        </w:numPr>
      </w:pPr>
      <w:r>
        <w:rPr>
          <w:rStyle w:val="None"/>
        </w:rPr>
        <w:t>Most recent training completion date</w:t>
      </w:r>
    </w:p>
    <w:p w:rsidR="00204A73" w:rsidP="00204A73" w:rsidRDefault="00204A73" w14:paraId="22BC4AC4" w14:textId="77777777">
      <w:pPr>
        <w:pStyle w:val="Bullet-Round"/>
        <w:numPr>
          <w:ilvl w:val="0"/>
          <w:numId w:val="4"/>
        </w:numPr>
      </w:pPr>
      <w:r>
        <w:rPr>
          <w:rStyle w:val="None"/>
        </w:rPr>
        <w:t>Description, copy, or location of training material</w:t>
      </w:r>
    </w:p>
    <w:p w:rsidR="00204A73" w:rsidP="00204A73" w:rsidRDefault="00204A73" w14:paraId="2C8D10EE" w14:textId="77777777">
      <w:pPr>
        <w:pStyle w:val="Bullet-Round"/>
        <w:numPr>
          <w:ilvl w:val="0"/>
          <w:numId w:val="4"/>
        </w:numPr>
      </w:pPr>
      <w:r>
        <w:rPr>
          <w:rStyle w:val="None"/>
        </w:rPr>
        <w:t>Name and address of trainer</w:t>
      </w:r>
    </w:p>
    <w:p w:rsidR="00204A73" w:rsidP="00204A73" w:rsidRDefault="00204A73" w14:paraId="3ACF3821" w14:textId="77777777">
      <w:pPr>
        <w:pStyle w:val="Bullet-Round"/>
        <w:numPr>
          <w:ilvl w:val="0"/>
          <w:numId w:val="4"/>
        </w:numPr>
      </w:pPr>
      <w:r>
        <w:rPr>
          <w:rStyle w:val="None"/>
        </w:rPr>
        <w:t>Management certification from the Production Safety Department (or HAZMAT Coordinator, if granted authority) that the HAZMAT employee has been trained and tested as required by the HAZMAT regulations</w:t>
      </w:r>
    </w:p>
    <w:p w:rsidR="00204A73" w:rsidP="00204A73" w:rsidRDefault="00204A73" w14:paraId="3AA91046" w14:textId="77777777">
      <w:pPr>
        <w:pStyle w:val="Body"/>
      </w:pPr>
      <w:r>
        <w:rPr>
          <w:rStyle w:val="None"/>
        </w:rPr>
        <w:t xml:space="preserve">A template for maintaining an individual HAZMAT Employee Training record is found in </w:t>
      </w:r>
      <w:hyperlink w:history="1" w:anchor="bookmark3">
        <w:r>
          <w:rPr>
            <w:rStyle w:val="Hyperlink0"/>
            <w:lang w:val="fr-FR"/>
          </w:rPr>
          <w:t>Appendix B-1</w:t>
        </w:r>
      </w:hyperlink>
      <w:r>
        <w:rPr>
          <w:rStyle w:val="None"/>
        </w:rPr>
        <w:t xml:space="preserve"> of this document.  These records must be maintained for at least three years.</w:t>
      </w:r>
    </w:p>
    <w:p w:rsidR="00204A73" w:rsidP="00204A73" w:rsidRDefault="00204A73" w14:paraId="02E20F72" w14:textId="77777777">
      <w:pPr>
        <w:pStyle w:val="Heading"/>
        <w:ind w:left="432" w:hanging="432"/>
      </w:pPr>
      <w:r>
        <w:rPr>
          <w:rStyle w:val="None"/>
          <w:rFonts w:ascii="Arial Unicode MS" w:hAnsi="Arial Unicode MS" w:eastAsia="Arial Unicode MS" w:cs="Arial Unicode MS"/>
          <w:b w:val="0"/>
          <w:bCs w:val="0"/>
        </w:rPr>
        <w:br w:type="page"/>
      </w:r>
    </w:p>
    <w:p w:rsidR="00204A73" w:rsidP="00204A73" w:rsidRDefault="00204A73" w14:paraId="35773CDD" w14:textId="77777777">
      <w:pPr>
        <w:pStyle w:val="Heading"/>
        <w:ind w:left="432" w:hanging="432"/>
      </w:pPr>
      <w:bookmarkStart w:name="_HRO_001_01___Lock" w:id="76"/>
      <w:bookmarkStart w:name="_Toc33" w:id="77"/>
      <w:bookmarkStart w:name="_Toc29642271" w:id="78"/>
      <w:bookmarkEnd w:id="76"/>
      <w:r>
        <w:rPr>
          <w:rStyle w:val="None"/>
        </w:rPr>
        <w:t>Appendices</w:t>
      </w:r>
      <w:r>
        <w:rPr>
          <w:rStyle w:val="None"/>
        </w:rPr>
        <w:tab/>
      </w:r>
      <w:r>
        <w:rPr>
          <w:rStyle w:val="None"/>
        </w:rPr>
        <w:t>Forms and Guidance Documents</w:t>
      </w:r>
      <w:bookmarkEnd w:id="77"/>
      <w:bookmarkEnd w:id="78"/>
    </w:p>
    <w:tbl>
      <w:tblPr>
        <w:tblW w:w="9450" w:type="dxa"/>
        <w:tblInd w:w="331"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4F81BD"/>
        <w:tblLayout w:type="fixed"/>
        <w:tblLook w:val="04A0" w:firstRow="1" w:lastRow="0" w:firstColumn="1" w:lastColumn="0" w:noHBand="0" w:noVBand="1"/>
      </w:tblPr>
      <w:tblGrid>
        <w:gridCol w:w="1620"/>
        <w:gridCol w:w="2340"/>
        <w:gridCol w:w="5490"/>
      </w:tblGrid>
      <w:tr w:rsidR="00204A73" w:rsidTr="002A2428" w14:paraId="22E0DC12" w14:textId="77777777">
        <w:trPr>
          <w:trHeight w:val="436"/>
          <w:tblHeader/>
        </w:trPr>
        <w:tc>
          <w:tcPr>
            <w:tcW w:w="1620" w:type="dxa"/>
            <w:tcBorders>
              <w:top w:val="single" w:color="000000" w:sz="4" w:space="0"/>
              <w:left w:val="single" w:color="000000" w:sz="4" w:space="0"/>
              <w:bottom w:val="single" w:color="000000" w:sz="4" w:space="0"/>
              <w:right w:val="single" w:color="000000" w:sz="4" w:space="0"/>
            </w:tcBorders>
            <w:shd w:val="clear" w:color="auto" w:fill="0682DA"/>
            <w:tcMar>
              <w:top w:w="80" w:type="dxa"/>
              <w:left w:w="80" w:type="dxa"/>
              <w:bottom w:w="80" w:type="dxa"/>
              <w:right w:w="80" w:type="dxa"/>
            </w:tcMar>
            <w:vAlign w:val="center"/>
          </w:tcPr>
          <w:p w:rsidR="00204A73" w:rsidP="002A2428" w:rsidRDefault="00204A73" w14:paraId="3A66C9D2" w14:textId="77777777">
            <w:pPr>
              <w:pStyle w:val="Body"/>
              <w:spacing w:before="80" w:after="80"/>
            </w:pPr>
            <w:r>
              <w:rPr>
                <w:rStyle w:val="None"/>
                <w:b/>
                <w:bCs/>
                <w:color w:val="FFFFFF"/>
                <w:u w:color="FFFFFF"/>
              </w:rPr>
              <w:t>Section</w:t>
            </w:r>
          </w:p>
        </w:tc>
        <w:tc>
          <w:tcPr>
            <w:tcW w:w="2340" w:type="dxa"/>
            <w:tcBorders>
              <w:top w:val="single" w:color="000000" w:sz="4" w:space="0"/>
              <w:left w:val="single" w:color="000000" w:sz="4" w:space="0"/>
              <w:bottom w:val="single" w:color="000000" w:sz="4" w:space="0"/>
              <w:right w:val="single" w:color="000000" w:sz="4" w:space="0"/>
            </w:tcBorders>
            <w:shd w:val="clear" w:color="auto" w:fill="0682DA"/>
            <w:tcMar>
              <w:top w:w="80" w:type="dxa"/>
              <w:left w:w="80" w:type="dxa"/>
              <w:bottom w:w="80" w:type="dxa"/>
              <w:right w:w="80" w:type="dxa"/>
            </w:tcMar>
            <w:vAlign w:val="center"/>
          </w:tcPr>
          <w:p w:rsidR="00204A73" w:rsidP="002A2428" w:rsidRDefault="00204A73" w14:paraId="14595E79" w14:textId="77777777">
            <w:pPr>
              <w:pStyle w:val="Body"/>
              <w:spacing w:before="80" w:after="80"/>
            </w:pPr>
            <w:r>
              <w:rPr>
                <w:rStyle w:val="None"/>
                <w:b/>
                <w:bCs/>
                <w:color w:val="FFFFFF"/>
                <w:u w:color="FFFFFF"/>
              </w:rPr>
              <w:t>Name</w:t>
            </w:r>
          </w:p>
        </w:tc>
        <w:tc>
          <w:tcPr>
            <w:tcW w:w="5490" w:type="dxa"/>
            <w:tcBorders>
              <w:top w:val="single" w:color="000000" w:sz="4" w:space="0"/>
              <w:left w:val="single" w:color="000000" w:sz="4" w:space="0"/>
              <w:bottom w:val="single" w:color="000000" w:sz="4" w:space="0"/>
              <w:right w:val="single" w:color="000000" w:sz="4" w:space="0"/>
            </w:tcBorders>
            <w:shd w:val="clear" w:color="auto" w:fill="0682DA"/>
            <w:tcMar>
              <w:top w:w="80" w:type="dxa"/>
              <w:left w:w="116" w:type="dxa"/>
              <w:bottom w:w="80" w:type="dxa"/>
              <w:right w:w="80" w:type="dxa"/>
            </w:tcMar>
            <w:vAlign w:val="center"/>
          </w:tcPr>
          <w:p w:rsidR="00204A73" w:rsidP="002A2428" w:rsidRDefault="00204A73" w14:paraId="438A11FC" w14:textId="77777777">
            <w:pPr>
              <w:pStyle w:val="Body"/>
              <w:spacing w:before="80" w:after="80"/>
              <w:ind w:left="36"/>
            </w:pPr>
            <w:r>
              <w:rPr>
                <w:rStyle w:val="None"/>
                <w:b/>
                <w:bCs/>
                <w:color w:val="FFFFFF"/>
                <w:u w:color="FFFFFF"/>
              </w:rPr>
              <w:t>Description</w:t>
            </w:r>
          </w:p>
        </w:tc>
      </w:tr>
      <w:tr w:rsidR="00204A73" w:rsidTr="002A2428" w14:paraId="6D6DE99A" w14:textId="77777777">
        <w:tblPrEx>
          <w:shd w:val="clear" w:color="auto" w:fill="CED7E7"/>
        </w:tblPrEx>
        <w:trPr>
          <w:trHeight w:val="893"/>
        </w:trPr>
        <w:tc>
          <w:tcPr>
            <w:tcW w:w="16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27676B1E" w14:textId="77777777">
            <w:pPr>
              <w:pStyle w:val="Body"/>
              <w:spacing w:before="80" w:after="80"/>
            </w:pPr>
            <w:r>
              <w:rPr>
                <w:rStyle w:val="None"/>
                <w:b/>
                <w:bCs/>
              </w:rPr>
              <w:t>Appendix A</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458529CD" w14:textId="77777777">
            <w:pPr>
              <w:pStyle w:val="Body"/>
              <w:spacing w:before="80" w:after="80"/>
            </w:pPr>
            <w:hyperlink w:history="1" w:anchor="bookmark4">
              <w:r>
                <w:rPr>
                  <w:rStyle w:val="Hyperlink1"/>
                </w:rPr>
                <w:t>A-1 Site Specific Hazardous Materials Transportation and Shipping Information</w:t>
              </w:r>
            </w:hyperlink>
          </w:p>
        </w:tc>
        <w:tc>
          <w:tcPr>
            <w:tcW w:w="54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20A17764" w14:textId="77777777">
            <w:pPr>
              <w:pStyle w:val="Body"/>
              <w:spacing w:before="80" w:after="80"/>
            </w:pPr>
            <w:r>
              <w:rPr>
                <w:rStyle w:val="None"/>
              </w:rPr>
              <w:t>Site specific information regarding hazardous materials transportation and shipping</w:t>
            </w:r>
          </w:p>
        </w:tc>
      </w:tr>
      <w:tr w:rsidR="00204A73" w:rsidTr="002A2428" w14:paraId="33C940C2" w14:textId="77777777">
        <w:tblPrEx>
          <w:shd w:val="clear" w:color="auto" w:fill="CED7E7"/>
        </w:tblPrEx>
        <w:trPr>
          <w:trHeight w:val="724"/>
        </w:trPr>
        <w:tc>
          <w:tcPr>
            <w:tcW w:w="16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2CA7B494" w14:textId="77777777">
            <w:pPr>
              <w:pStyle w:val="Body"/>
              <w:spacing w:before="80" w:after="80"/>
            </w:pPr>
            <w:r>
              <w:rPr>
                <w:rStyle w:val="None"/>
                <w:b/>
                <w:bCs/>
              </w:rPr>
              <w:t>Appendix B</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38C76084" w14:textId="77777777">
            <w:pPr>
              <w:pStyle w:val="Body"/>
              <w:spacing w:before="80" w:after="80"/>
            </w:pPr>
            <w:hyperlink w:history="1" w:anchor="bookmark5">
              <w:r>
                <w:rPr>
                  <w:rStyle w:val="Hyperlink1"/>
                </w:rPr>
                <w:t>B-1 HAZMAT Employee Training Record</w:t>
              </w:r>
            </w:hyperlink>
          </w:p>
        </w:tc>
        <w:tc>
          <w:tcPr>
            <w:tcW w:w="54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53CE7E1F" w14:textId="77777777">
            <w:pPr>
              <w:pStyle w:val="Body"/>
              <w:spacing w:before="80" w:after="80"/>
            </w:pPr>
            <w:r>
              <w:rPr>
                <w:rStyle w:val="None"/>
              </w:rPr>
              <w:t>Sample employee training record for HAZMAT employees</w:t>
            </w:r>
          </w:p>
        </w:tc>
      </w:tr>
    </w:tbl>
    <w:p w:rsidR="00204A73" w:rsidP="00204A73" w:rsidRDefault="00204A73" w14:paraId="4AC60F9E" w14:textId="77777777">
      <w:pPr>
        <w:pStyle w:val="Heading"/>
        <w:widowControl w:val="0"/>
        <w:spacing w:line="240" w:lineRule="auto"/>
        <w:ind w:left="223" w:hanging="223"/>
      </w:pPr>
    </w:p>
    <w:p w:rsidR="00204A73" w:rsidP="00204A73" w:rsidRDefault="00204A73" w14:paraId="2B5202A2" w14:textId="77777777">
      <w:pPr>
        <w:pStyle w:val="Heading"/>
        <w:widowControl w:val="0"/>
        <w:ind w:left="115" w:hanging="115"/>
      </w:pPr>
    </w:p>
    <w:p w:rsidR="00204A73" w:rsidP="00204A73" w:rsidRDefault="00204A73" w14:paraId="043BB95A" w14:textId="77777777">
      <w:pPr>
        <w:pStyle w:val="Body"/>
        <w:sectPr w:rsidR="00204A73">
          <w:headerReference w:type="default" r:id="rId15"/>
          <w:pgSz w:w="12240" w:h="15840" w:orient="portrait"/>
          <w:pgMar w:top="1440" w:right="1440" w:bottom="1152" w:left="1440" w:header="720" w:footer="576" w:gutter="0"/>
          <w:cols w:space="720"/>
        </w:sectPr>
      </w:pPr>
    </w:p>
    <w:p w:rsidR="00204A73" w:rsidP="00204A73" w:rsidRDefault="00204A73" w14:paraId="02426387" w14:textId="77777777">
      <w:pPr>
        <w:pStyle w:val="Heading"/>
      </w:pPr>
      <w:bookmarkStart w:name="_Appendix_A1_SiteSpecific" w:id="79"/>
      <w:bookmarkStart w:name="_Toc34" w:id="80"/>
      <w:bookmarkStart w:name="_Toc29642272" w:id="81"/>
      <w:bookmarkEnd w:id="79"/>
      <w:r>
        <w:rPr>
          <w:rStyle w:val="None"/>
          <w:rFonts w:eastAsia="Arial Unicode MS" w:cs="Arial Unicode MS"/>
        </w:rPr>
        <w:t>Appendix A-1</w:t>
      </w:r>
      <w:r>
        <w:rPr>
          <w:rStyle w:val="None"/>
          <w:rFonts w:eastAsia="Arial Unicode MS" w:cs="Arial Unicode MS"/>
        </w:rPr>
        <w:tab/>
      </w:r>
      <w:r>
        <w:rPr>
          <w:rStyle w:val="None"/>
          <w:rFonts w:eastAsia="Arial Unicode MS" w:cs="Arial Unicode MS"/>
        </w:rPr>
        <w:t>Site Specific Hazardous Materials Transportation and Shipping Information</w:t>
      </w:r>
      <w:bookmarkEnd w:id="80"/>
      <w:bookmarkEnd w:id="81"/>
    </w:p>
    <w:p w:rsidR="00204A73" w:rsidP="00204A73" w:rsidRDefault="00204A73" w14:paraId="47F0DD80" w14:textId="77777777">
      <w:pPr>
        <w:pStyle w:val="Body"/>
        <w:rPr>
          <w:rStyle w:val="None"/>
          <w:b/>
          <w:bCs/>
        </w:rPr>
      </w:pPr>
      <w:r>
        <w:rPr>
          <w:rStyle w:val="None"/>
          <w:b/>
          <w:bCs/>
        </w:rPr>
        <w:t>Site Name: __________________________Site Location: _________________________</w:t>
      </w:r>
    </w:p>
    <w:tbl>
      <w:tblPr>
        <w:tblW w:w="9468"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3453"/>
        <w:gridCol w:w="1695"/>
        <w:gridCol w:w="1620"/>
        <w:gridCol w:w="2700"/>
      </w:tblGrid>
      <w:tr w:rsidR="00204A73" w:rsidTr="002A2428" w14:paraId="19BA11F5" w14:textId="77777777">
        <w:trPr>
          <w:trHeight w:val="533"/>
        </w:trPr>
        <w:tc>
          <w:tcPr>
            <w:tcW w:w="3453" w:type="dxa"/>
            <w:tcBorders>
              <w:top w:val="single" w:color="000000" w:sz="4" w:space="0"/>
              <w:left w:val="single" w:color="000000" w:sz="4" w:space="0"/>
              <w:bottom w:val="single" w:color="000000" w:sz="4" w:space="0"/>
              <w:right w:val="single" w:color="000000" w:sz="4" w:space="0"/>
            </w:tcBorders>
            <w:shd w:val="clear" w:color="auto" w:fill="0682DA"/>
            <w:tcMar>
              <w:top w:w="80" w:type="dxa"/>
              <w:left w:w="80" w:type="dxa"/>
              <w:bottom w:w="80" w:type="dxa"/>
              <w:right w:w="80" w:type="dxa"/>
            </w:tcMar>
            <w:vAlign w:val="center"/>
          </w:tcPr>
          <w:p w:rsidR="00204A73" w:rsidP="002A2428" w:rsidRDefault="00204A73" w14:paraId="7E6E5ED3" w14:textId="77777777">
            <w:pPr>
              <w:pStyle w:val="Body"/>
              <w:spacing w:before="80" w:after="80"/>
              <w:jc w:val="center"/>
              <w:rPr>
                <w:rStyle w:val="None"/>
                <w:b/>
                <w:bCs/>
                <w:color w:val="FFFFFF"/>
                <w:u w:color="FFFFFF"/>
              </w:rPr>
            </w:pPr>
            <w:r>
              <w:rPr>
                <w:rStyle w:val="None"/>
                <w:b/>
                <w:bCs/>
                <w:color w:val="FFFFFF"/>
                <w:u w:color="FFFFFF"/>
              </w:rPr>
              <w:t>Qualified HAZMAT Shipper</w:t>
            </w:r>
          </w:p>
          <w:p w:rsidR="00204A73" w:rsidP="002A2428" w:rsidRDefault="00204A73" w14:paraId="6B38C800" w14:textId="77777777">
            <w:pPr>
              <w:pStyle w:val="Body"/>
              <w:spacing w:before="80" w:after="80"/>
              <w:jc w:val="center"/>
            </w:pPr>
            <w:r>
              <w:rPr>
                <w:rStyle w:val="None"/>
                <w:b/>
                <w:bCs/>
                <w:color w:val="FFFFFF"/>
                <w:u w:color="FFFFFF"/>
              </w:rPr>
              <w:t>(employees / vendors)</w:t>
            </w:r>
          </w:p>
        </w:tc>
        <w:tc>
          <w:tcPr>
            <w:tcW w:w="1695" w:type="dxa"/>
            <w:tcBorders>
              <w:top w:val="single" w:color="000000" w:sz="4" w:space="0"/>
              <w:left w:val="single" w:color="000000" w:sz="4" w:space="0"/>
              <w:bottom w:val="single" w:color="000000" w:sz="4" w:space="0"/>
              <w:right w:val="single" w:color="000000" w:sz="4" w:space="0"/>
            </w:tcBorders>
            <w:shd w:val="clear" w:color="auto" w:fill="0682DA"/>
            <w:tcMar>
              <w:top w:w="80" w:type="dxa"/>
              <w:left w:w="80" w:type="dxa"/>
              <w:bottom w:w="80" w:type="dxa"/>
              <w:right w:w="80" w:type="dxa"/>
            </w:tcMar>
            <w:vAlign w:val="center"/>
          </w:tcPr>
          <w:p w:rsidR="00204A73" w:rsidP="002A2428" w:rsidRDefault="00204A73" w14:paraId="7C5D91DF" w14:textId="77777777">
            <w:pPr>
              <w:pStyle w:val="Body"/>
              <w:spacing w:before="80" w:after="80"/>
              <w:jc w:val="center"/>
            </w:pPr>
            <w:r>
              <w:rPr>
                <w:rStyle w:val="None"/>
                <w:b/>
                <w:bCs/>
                <w:color w:val="FFFFFF"/>
                <w:u w:color="FFFFFF"/>
              </w:rPr>
              <w:t>Contact Name</w:t>
            </w:r>
          </w:p>
        </w:tc>
        <w:tc>
          <w:tcPr>
            <w:tcW w:w="1620" w:type="dxa"/>
            <w:tcBorders>
              <w:top w:val="single" w:color="000000" w:sz="4" w:space="0"/>
              <w:left w:val="single" w:color="000000" w:sz="4" w:space="0"/>
              <w:bottom w:val="single" w:color="000000" w:sz="4" w:space="0"/>
              <w:right w:val="single" w:color="000000" w:sz="4" w:space="0"/>
            </w:tcBorders>
            <w:shd w:val="clear" w:color="auto" w:fill="0682DA"/>
            <w:tcMar>
              <w:top w:w="80" w:type="dxa"/>
              <w:left w:w="80" w:type="dxa"/>
              <w:bottom w:w="80" w:type="dxa"/>
              <w:right w:w="80" w:type="dxa"/>
            </w:tcMar>
            <w:vAlign w:val="center"/>
          </w:tcPr>
          <w:p w:rsidR="00204A73" w:rsidP="002A2428" w:rsidRDefault="00204A73" w14:paraId="2CB20B2E" w14:textId="77777777">
            <w:pPr>
              <w:pStyle w:val="Body"/>
              <w:spacing w:before="80" w:after="80"/>
              <w:jc w:val="center"/>
            </w:pPr>
            <w:r>
              <w:rPr>
                <w:rStyle w:val="None"/>
                <w:b/>
                <w:bCs/>
                <w:color w:val="FFFFFF"/>
                <w:u w:color="FFFFFF"/>
              </w:rPr>
              <w:t>Telephone</w:t>
            </w:r>
          </w:p>
        </w:tc>
        <w:tc>
          <w:tcPr>
            <w:tcW w:w="2700" w:type="dxa"/>
            <w:tcBorders>
              <w:top w:val="single" w:color="000000" w:sz="4" w:space="0"/>
              <w:left w:val="single" w:color="000000" w:sz="4" w:space="0"/>
              <w:bottom w:val="single" w:color="000000" w:sz="4" w:space="0"/>
              <w:right w:val="single" w:color="000000" w:sz="4" w:space="0"/>
            </w:tcBorders>
            <w:shd w:val="clear" w:color="auto" w:fill="0682DA"/>
            <w:tcMar>
              <w:top w:w="80" w:type="dxa"/>
              <w:left w:w="80" w:type="dxa"/>
              <w:bottom w:w="80" w:type="dxa"/>
              <w:right w:w="80" w:type="dxa"/>
            </w:tcMar>
            <w:vAlign w:val="center"/>
          </w:tcPr>
          <w:p w:rsidR="00204A73" w:rsidP="002A2428" w:rsidRDefault="00204A73" w14:paraId="45639E3B" w14:textId="77777777">
            <w:pPr>
              <w:pStyle w:val="Body"/>
              <w:spacing w:before="80" w:after="80"/>
              <w:jc w:val="center"/>
            </w:pPr>
            <w:r>
              <w:rPr>
                <w:rStyle w:val="None"/>
                <w:b/>
                <w:bCs/>
                <w:color w:val="FFFFFF"/>
                <w:u w:color="FFFFFF"/>
              </w:rPr>
              <w:t>E-Mail Address</w:t>
            </w:r>
          </w:p>
        </w:tc>
      </w:tr>
      <w:tr w:rsidR="00204A73" w:rsidTr="002A2428" w14:paraId="5AF25A73" w14:textId="77777777">
        <w:trPr>
          <w:trHeight w:val="282"/>
        </w:trPr>
        <w:tc>
          <w:tcPr>
            <w:tcW w:w="34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124F9349" w14:textId="77777777"/>
        </w:tc>
        <w:tc>
          <w:tcPr>
            <w:tcW w:w="16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11D2229A" w14:textId="77777777"/>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45862192" w14:textId="77777777"/>
        </w:tc>
        <w:tc>
          <w:tcPr>
            <w:tcW w:w="2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45C2BDA6" w14:textId="77777777"/>
        </w:tc>
      </w:tr>
      <w:tr w:rsidR="00204A73" w:rsidTr="002A2428" w14:paraId="0A609931" w14:textId="77777777">
        <w:trPr>
          <w:trHeight w:val="282"/>
        </w:trPr>
        <w:tc>
          <w:tcPr>
            <w:tcW w:w="34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1E84E31E" w14:textId="77777777"/>
        </w:tc>
        <w:tc>
          <w:tcPr>
            <w:tcW w:w="16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6B09BA9B" w14:textId="77777777"/>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6F48BBCD" w14:textId="77777777"/>
        </w:tc>
        <w:tc>
          <w:tcPr>
            <w:tcW w:w="2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54598C1A" w14:textId="77777777"/>
        </w:tc>
      </w:tr>
      <w:tr w:rsidR="00204A73" w:rsidTr="002A2428" w14:paraId="14440236" w14:textId="77777777">
        <w:trPr>
          <w:trHeight w:val="282"/>
        </w:trPr>
        <w:tc>
          <w:tcPr>
            <w:tcW w:w="34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36E194D0" w14:textId="77777777"/>
        </w:tc>
        <w:tc>
          <w:tcPr>
            <w:tcW w:w="16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0716C941" w14:textId="77777777"/>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1033865A" w14:textId="77777777"/>
        </w:tc>
        <w:tc>
          <w:tcPr>
            <w:tcW w:w="2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23B5E5F7" w14:textId="77777777"/>
        </w:tc>
      </w:tr>
      <w:tr w:rsidR="00204A73" w:rsidTr="002A2428" w14:paraId="6A638A9B" w14:textId="77777777">
        <w:trPr>
          <w:trHeight w:val="282"/>
        </w:trPr>
        <w:tc>
          <w:tcPr>
            <w:tcW w:w="34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10157E0E" w14:textId="77777777"/>
        </w:tc>
        <w:tc>
          <w:tcPr>
            <w:tcW w:w="16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2391878D" w14:textId="77777777"/>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2109E2FF" w14:textId="77777777"/>
        </w:tc>
        <w:tc>
          <w:tcPr>
            <w:tcW w:w="2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13562203" w14:textId="77777777"/>
        </w:tc>
      </w:tr>
      <w:tr w:rsidR="00204A73" w:rsidTr="002A2428" w14:paraId="06F97CB6" w14:textId="77777777">
        <w:trPr>
          <w:trHeight w:val="282"/>
        </w:trPr>
        <w:tc>
          <w:tcPr>
            <w:tcW w:w="34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07C93B06" w14:textId="77777777"/>
        </w:tc>
        <w:tc>
          <w:tcPr>
            <w:tcW w:w="16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4DE9F912" w14:textId="77777777"/>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2405019B" w14:textId="77777777"/>
        </w:tc>
        <w:tc>
          <w:tcPr>
            <w:tcW w:w="2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6F1B5785" w14:textId="77777777"/>
        </w:tc>
      </w:tr>
      <w:tr w:rsidR="00204A73" w:rsidTr="002A2428" w14:paraId="74754021" w14:textId="77777777">
        <w:trPr>
          <w:trHeight w:val="282"/>
        </w:trPr>
        <w:tc>
          <w:tcPr>
            <w:tcW w:w="34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2C31FB1B" w14:textId="77777777"/>
        </w:tc>
        <w:tc>
          <w:tcPr>
            <w:tcW w:w="16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147AFC00" w14:textId="77777777"/>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4D224086" w14:textId="77777777"/>
        </w:tc>
        <w:tc>
          <w:tcPr>
            <w:tcW w:w="2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36123B2F" w14:textId="77777777"/>
        </w:tc>
      </w:tr>
      <w:tr w:rsidR="00204A73" w:rsidTr="002A2428" w14:paraId="27CA1DBF" w14:textId="77777777">
        <w:trPr>
          <w:trHeight w:val="282"/>
        </w:trPr>
        <w:tc>
          <w:tcPr>
            <w:tcW w:w="34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512A2BD2" w14:textId="77777777"/>
        </w:tc>
        <w:tc>
          <w:tcPr>
            <w:tcW w:w="16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59DFFE9D" w14:textId="77777777"/>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0137B963" w14:textId="77777777"/>
        </w:tc>
        <w:tc>
          <w:tcPr>
            <w:tcW w:w="2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51CFB11A" w14:textId="77777777"/>
        </w:tc>
      </w:tr>
    </w:tbl>
    <w:p w:rsidR="00204A73" w:rsidP="00204A73" w:rsidRDefault="00204A73" w14:paraId="0FE3EB87" w14:textId="77777777">
      <w:pPr>
        <w:pStyle w:val="Body"/>
        <w:widowControl w:val="0"/>
        <w:ind w:left="108" w:hanging="108"/>
        <w:rPr>
          <w:rStyle w:val="None"/>
          <w:b/>
          <w:bCs/>
        </w:rPr>
      </w:pPr>
    </w:p>
    <w:p w:rsidR="00204A73" w:rsidP="00204A73" w:rsidRDefault="00204A73" w14:paraId="35CF43EE" w14:textId="77777777">
      <w:pPr>
        <w:pStyle w:val="Body"/>
        <w:widowControl w:val="0"/>
        <w:rPr>
          <w:rStyle w:val="None"/>
          <w:b/>
          <w:bCs/>
        </w:rPr>
      </w:pPr>
    </w:p>
    <w:p w:rsidR="00204A73" w:rsidP="00204A73" w:rsidRDefault="00204A73" w14:paraId="6B6DC98A" w14:textId="77777777">
      <w:pPr>
        <w:pStyle w:val="Body"/>
        <w:pBdr>
          <w:bottom w:val="single" w:color="000000" w:sz="12" w:space="0"/>
        </w:pBdr>
        <w:rPr>
          <w:rStyle w:val="None"/>
          <w:b/>
          <w:bCs/>
        </w:rPr>
      </w:pPr>
    </w:p>
    <w:p w:rsidR="00204A73" w:rsidP="00204A73" w:rsidRDefault="00204A73" w14:paraId="6DD9A94B" w14:textId="77777777">
      <w:pPr>
        <w:pStyle w:val="Body"/>
        <w:rPr>
          <w:rStyle w:val="None"/>
          <w:b/>
          <w:bCs/>
        </w:rPr>
      </w:pPr>
      <w:r>
        <w:rPr>
          <w:rStyle w:val="None"/>
          <w:b/>
          <w:bCs/>
        </w:rPr>
        <w:t>Emergency Response Information</w:t>
      </w:r>
    </w:p>
    <w:p w:rsidR="00204A73" w:rsidP="00204A73" w:rsidRDefault="00204A73" w14:paraId="52408D51" w14:textId="77777777">
      <w:pPr>
        <w:pStyle w:val="Body"/>
        <w:spacing w:after="120"/>
      </w:pPr>
      <w:r>
        <w:rPr>
          <w:rStyle w:val="None"/>
        </w:rPr>
        <w:t>Fire:</w:t>
      </w:r>
    </w:p>
    <w:p w:rsidR="00204A73" w:rsidP="00204A73" w:rsidRDefault="00204A73" w14:paraId="117A4BFF" w14:textId="77777777">
      <w:pPr>
        <w:pStyle w:val="Body"/>
        <w:spacing w:after="120"/>
      </w:pPr>
      <w:r>
        <w:rPr>
          <w:rStyle w:val="None"/>
        </w:rPr>
        <w:t>Medical Emergency:</w:t>
      </w:r>
    </w:p>
    <w:p w:rsidR="00204A73" w:rsidP="00204A73" w:rsidRDefault="00204A73" w14:paraId="1BC23ADF" w14:textId="77777777">
      <w:pPr>
        <w:pStyle w:val="Body"/>
        <w:spacing w:after="120"/>
      </w:pPr>
      <w:r>
        <w:rPr>
          <w:rStyle w:val="None"/>
        </w:rPr>
        <w:t>Hazardous Materials Spill:</w:t>
      </w:r>
    </w:p>
    <w:p w:rsidR="00204A73" w:rsidP="00204A73" w:rsidRDefault="00204A73" w14:paraId="05595090" w14:textId="77777777">
      <w:pPr>
        <w:pStyle w:val="Body"/>
        <w:spacing w:after="120"/>
      </w:pPr>
      <w:r>
        <w:rPr>
          <w:rStyle w:val="None"/>
        </w:rPr>
        <w:t>Site EHS Contact:</w:t>
      </w:r>
    </w:p>
    <w:p w:rsidR="00204A73" w:rsidP="00204A73" w:rsidRDefault="0096463B" w14:paraId="4E7445BB" w14:textId="0074B094">
      <w:pPr>
        <w:pStyle w:val="Body"/>
        <w:spacing w:after="120"/>
      </w:pPr>
      <w:r>
        <w:t>PMN</w:t>
      </w:r>
      <w:r>
        <w:rPr>
          <w:rStyle w:val="None"/>
          <w:lang w:val="pt-PT"/>
        </w:rPr>
        <w:t xml:space="preserve"> </w:t>
      </w:r>
      <w:r w:rsidR="00204A73">
        <w:rPr>
          <w:rStyle w:val="None"/>
          <w:lang w:val="pt-PT"/>
        </w:rPr>
        <w:t>Safety Contact:</w:t>
      </w:r>
    </w:p>
    <w:p w:rsidR="00204A73" w:rsidP="00204A73" w:rsidRDefault="00204A73" w14:paraId="5DA3F138" w14:textId="77777777">
      <w:pPr>
        <w:pStyle w:val="Body"/>
        <w:pBdr>
          <w:bottom w:val="single" w:color="000000" w:sz="12" w:space="0"/>
        </w:pBdr>
        <w:rPr>
          <w:rStyle w:val="None"/>
          <w:b/>
          <w:bCs/>
        </w:rPr>
      </w:pPr>
      <w:r>
        <w:rPr>
          <w:rStyle w:val="None"/>
          <w:b/>
          <w:bCs/>
        </w:rPr>
        <w:br/>
      </w:r>
    </w:p>
    <w:p w:rsidR="00204A73" w:rsidP="00204A73" w:rsidRDefault="0096463B" w14:paraId="7569ECD3" w14:textId="7274D4A4">
      <w:pPr>
        <w:pStyle w:val="Body"/>
        <w:rPr>
          <w:rStyle w:val="None"/>
          <w:i/>
          <w:iCs/>
        </w:rPr>
      </w:pPr>
      <w:r w:rsidRPr="0096463B">
        <w:rPr>
          <w:b/>
          <w:bCs/>
        </w:rPr>
        <w:t>PMN</w:t>
      </w:r>
      <w:r>
        <w:rPr>
          <w:rStyle w:val="None"/>
          <w:b/>
          <w:bCs/>
        </w:rPr>
        <w:t xml:space="preserve"> </w:t>
      </w:r>
      <w:r w:rsidR="00204A73">
        <w:rPr>
          <w:rStyle w:val="None"/>
          <w:b/>
          <w:bCs/>
        </w:rPr>
        <w:t>Hazardous Materials Hotline Number:</w:t>
      </w:r>
      <w:r w:rsidR="00204A73">
        <w:rPr>
          <w:rStyle w:val="None"/>
          <w:b/>
          <w:bCs/>
          <w:sz w:val="26"/>
          <w:szCs w:val="26"/>
        </w:rPr>
        <w:t xml:space="preserve"> </w:t>
      </w:r>
      <w:r w:rsidR="00204A73">
        <w:rPr>
          <w:rStyle w:val="None"/>
          <w:b/>
          <w:bCs/>
          <w:sz w:val="26"/>
          <w:szCs w:val="26"/>
          <w:u w:val="single"/>
        </w:rPr>
        <w:t>800-451-8346 (Client No. 3585)</w:t>
      </w:r>
      <w:r w:rsidR="00204A73">
        <w:rPr>
          <w:rStyle w:val="None"/>
          <w:i/>
          <w:iCs/>
        </w:rPr>
        <w:br/>
      </w:r>
    </w:p>
    <w:p w:rsidR="00204A73" w:rsidP="00204A73" w:rsidRDefault="00204A73" w14:paraId="7BAF41AD" w14:textId="77777777">
      <w:pPr>
        <w:pStyle w:val="Body"/>
        <w:pBdr>
          <w:bottom w:val="single" w:color="000000" w:sz="12" w:space="0"/>
        </w:pBdr>
        <w:rPr>
          <w:rStyle w:val="None"/>
          <w:i/>
          <w:iCs/>
        </w:rPr>
      </w:pPr>
    </w:p>
    <w:p w:rsidR="00204A73" w:rsidP="00204A73" w:rsidRDefault="00204A73" w14:paraId="0D7780C3" w14:textId="77777777">
      <w:pPr>
        <w:pStyle w:val="Body"/>
        <w:rPr>
          <w:rStyle w:val="None"/>
          <w:b/>
          <w:bCs/>
        </w:rPr>
      </w:pPr>
    </w:p>
    <w:p w:rsidR="00204A73" w:rsidP="00204A73" w:rsidRDefault="00204A73" w14:paraId="3C937682" w14:textId="77777777">
      <w:pPr>
        <w:pStyle w:val="Body"/>
      </w:pPr>
      <w:bookmarkStart w:name="_Appendix_B_1" w:id="82"/>
      <w:bookmarkEnd w:id="82"/>
    </w:p>
    <w:p w:rsidR="00204A73" w:rsidP="00204A73" w:rsidRDefault="00204A73" w14:paraId="00361F83" w14:textId="77777777">
      <w:pPr>
        <w:pStyle w:val="AppendixHeading"/>
        <w:sectPr w:rsidR="00204A73">
          <w:headerReference w:type="default" r:id="rId16"/>
          <w:pgSz w:w="12240" w:h="15840" w:orient="portrait"/>
          <w:pgMar w:top="1440" w:right="1440" w:bottom="1152" w:left="1440" w:header="720" w:footer="576" w:gutter="0"/>
          <w:cols w:space="720"/>
        </w:sectPr>
      </w:pPr>
    </w:p>
    <w:p w:rsidR="00204A73" w:rsidP="00204A73" w:rsidRDefault="00204A73" w14:paraId="3763A69A" w14:textId="77777777">
      <w:pPr>
        <w:pStyle w:val="Heading"/>
        <w:ind w:left="432" w:hanging="432"/>
      </w:pPr>
      <w:bookmarkStart w:name="_Appendix_B1_Hazmat_EmployeeTraini" w:id="83"/>
      <w:bookmarkStart w:name="_Toc29642273" w:id="84"/>
      <w:bookmarkStart w:name="_Toc35" w:id="85"/>
      <w:bookmarkEnd w:id="83"/>
      <w:r>
        <w:rPr>
          <w:rStyle w:val="None"/>
        </w:rPr>
        <w:t>A</w:t>
      </w:r>
      <w:proofErr w:type="spellStart"/>
      <w:r>
        <w:rPr>
          <w:rStyle w:val="None"/>
          <w:lang w:val="fr-FR"/>
        </w:rPr>
        <w:t>ppendix</w:t>
      </w:r>
      <w:proofErr w:type="spellEnd"/>
      <w:r>
        <w:rPr>
          <w:rStyle w:val="None"/>
          <w:lang w:val="fr-FR"/>
        </w:rPr>
        <w:t xml:space="preserve"> </w:t>
      </w:r>
      <w:hyperlink w:history="1" w:anchor="bookmark6">
        <w:r>
          <w:rPr>
            <w:rStyle w:val="Hyperlink2"/>
          </w:rPr>
          <w:t>B</w:t>
        </w:r>
      </w:hyperlink>
      <w:r>
        <w:rPr>
          <w:rStyle w:val="Hyperlink2"/>
        </w:rPr>
        <w:t>-1</w:t>
      </w:r>
      <w:r>
        <w:rPr>
          <w:rStyle w:val="Hyperlink2"/>
        </w:rPr>
        <w:tab/>
      </w:r>
      <w:r>
        <w:rPr>
          <w:rStyle w:val="Hyperlink2"/>
        </w:rPr>
        <w:t>HAZMAT Employee Training Record</w:t>
      </w:r>
      <w:bookmarkEnd w:id="84"/>
      <w:r>
        <w:rPr>
          <w:rStyle w:val="Hyperlink2"/>
        </w:rPr>
        <w:t xml:space="preserve"> </w:t>
      </w:r>
      <w:bookmarkEnd w:id="85"/>
    </w:p>
    <w:p w:rsidR="00204A73" w:rsidP="00204A73" w:rsidRDefault="00204A73" w14:paraId="04FB3CC4" w14:textId="77777777">
      <w:pPr>
        <w:pStyle w:val="Body"/>
        <w:rPr>
          <w:rStyle w:val="None"/>
          <w:b/>
          <w:bCs/>
        </w:rPr>
      </w:pPr>
      <w:r>
        <w:rPr>
          <w:rStyle w:val="None"/>
          <w:b/>
          <w:bCs/>
        </w:rPr>
        <w:t>Site Name: __________________________Site Location: _________________________</w:t>
      </w:r>
    </w:p>
    <w:p w:rsidR="00204A73" w:rsidP="00204A73" w:rsidRDefault="00204A73" w14:paraId="3556CC66" w14:textId="77777777">
      <w:pPr>
        <w:pStyle w:val="Body"/>
      </w:pPr>
      <w:r>
        <w:rPr>
          <w:rStyle w:val="Hyperlink2"/>
        </w:rPr>
        <w:t>HAZMAT EMPLOYEE: A person employed by a hazmat employer and directly affects HAZMAT transportation and shipping safety including an owner operator of a motor vehicle which transports or ships HAZMAT or a person that:</w:t>
      </w:r>
    </w:p>
    <w:p w:rsidR="00204A73" w:rsidP="00204A73" w:rsidRDefault="00204A73" w14:paraId="5DEC2A70" w14:textId="77777777">
      <w:pPr>
        <w:pStyle w:val="Bullet-Round"/>
        <w:numPr>
          <w:ilvl w:val="0"/>
          <w:numId w:val="4"/>
        </w:numPr>
      </w:pPr>
      <w:r>
        <w:rPr>
          <w:rStyle w:val="Hyperlink2"/>
        </w:rPr>
        <w:t>Loads, unloads, or handles HAZMAT</w:t>
      </w:r>
    </w:p>
    <w:p w:rsidR="00204A73" w:rsidP="00204A73" w:rsidRDefault="00204A73" w14:paraId="4824EC2B" w14:textId="77777777">
      <w:pPr>
        <w:pStyle w:val="Bullet-Round"/>
        <w:numPr>
          <w:ilvl w:val="0"/>
          <w:numId w:val="4"/>
        </w:numPr>
      </w:pPr>
      <w:r>
        <w:rPr>
          <w:rStyle w:val="Hyperlink2"/>
        </w:rPr>
        <w:t>Prepares HAZMAT for transportation</w:t>
      </w:r>
    </w:p>
    <w:p w:rsidR="00204A73" w:rsidP="00204A73" w:rsidRDefault="00204A73" w14:paraId="4B851386" w14:textId="77777777">
      <w:pPr>
        <w:pStyle w:val="Bullet-Round"/>
        <w:numPr>
          <w:ilvl w:val="0"/>
          <w:numId w:val="4"/>
        </w:numPr>
      </w:pPr>
      <w:r>
        <w:rPr>
          <w:rStyle w:val="Hyperlink2"/>
        </w:rPr>
        <w:t>Is responsible for safety of transporting HAZMAT</w:t>
      </w:r>
    </w:p>
    <w:p w:rsidR="00204A73" w:rsidP="00204A73" w:rsidRDefault="00204A73" w14:paraId="4B4AD6B8" w14:textId="77777777">
      <w:pPr>
        <w:pStyle w:val="Bullet-Round"/>
        <w:numPr>
          <w:ilvl w:val="0"/>
          <w:numId w:val="4"/>
        </w:numPr>
      </w:pPr>
      <w:r>
        <w:rPr>
          <w:rStyle w:val="Hyperlink2"/>
        </w:rPr>
        <w:t>Operates a vehicle used to transport HAZMAT</w:t>
      </w:r>
    </w:p>
    <w:tbl>
      <w:tblPr>
        <w:tblW w:w="8856"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458"/>
        <w:gridCol w:w="630"/>
        <w:gridCol w:w="6768"/>
      </w:tblGrid>
      <w:tr w:rsidR="00204A73" w:rsidTr="002A2428" w14:paraId="32D75271" w14:textId="77777777">
        <w:trPr>
          <w:trHeight w:val="233"/>
        </w:trPr>
        <w:tc>
          <w:tcPr>
            <w:tcW w:w="2088" w:type="dxa"/>
            <w:gridSpan w:val="2"/>
            <w:tcBorders>
              <w:top w:val="single" w:color="000000" w:sz="4" w:space="0"/>
              <w:left w:val="single" w:color="000000" w:sz="4" w:space="0"/>
              <w:bottom w:val="single" w:color="000000" w:sz="4" w:space="0"/>
              <w:right w:val="single" w:color="000000" w:sz="4" w:space="0"/>
            </w:tcBorders>
            <w:shd w:val="clear" w:color="auto" w:fill="0682DA"/>
            <w:tcMar>
              <w:top w:w="80" w:type="dxa"/>
              <w:left w:w="80" w:type="dxa"/>
              <w:bottom w:w="80" w:type="dxa"/>
              <w:right w:w="80" w:type="dxa"/>
            </w:tcMar>
          </w:tcPr>
          <w:p w:rsidR="00204A73" w:rsidP="002A2428" w:rsidRDefault="00204A73" w14:paraId="111C1EEC" w14:textId="77777777">
            <w:pPr>
              <w:pStyle w:val="Body"/>
              <w:spacing w:before="192" w:after="192"/>
            </w:pPr>
            <w:r>
              <w:rPr>
                <w:rStyle w:val="None"/>
                <w:b/>
                <w:bCs/>
                <w:color w:val="FFFFFF"/>
                <w:u w:color="FFFFFF"/>
              </w:rPr>
              <w:t xml:space="preserve">Employee Name: </w:t>
            </w:r>
          </w:p>
        </w:tc>
        <w:tc>
          <w:tcPr>
            <w:tcW w:w="676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7EDB018C" w14:textId="77777777"/>
        </w:tc>
      </w:tr>
      <w:tr w:rsidR="00204A73" w:rsidTr="002A2428" w14:paraId="723B7BA2" w14:textId="77777777">
        <w:trPr>
          <w:trHeight w:val="893"/>
        </w:trPr>
        <w:tc>
          <w:tcPr>
            <w:tcW w:w="8856" w:type="dxa"/>
            <w:gridSpan w:val="3"/>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09829930" w14:textId="77777777">
            <w:pPr>
              <w:pStyle w:val="Body"/>
              <w:spacing w:before="80" w:after="80"/>
            </w:pPr>
            <w:r>
              <w:rPr>
                <w:rStyle w:val="None"/>
                <w:b/>
                <w:bCs/>
              </w:rPr>
              <w:t>This memorandum serves to certify that the employee referenced above has been trained and tested in the general awareness and function specific requirements pertaining to his/her responsibilities in accordance with the Department of Transportation Hazardous Materials Regulations, Subpart H.</w:t>
            </w:r>
          </w:p>
        </w:tc>
      </w:tr>
      <w:tr w:rsidR="00204A73" w:rsidTr="002A2428" w14:paraId="485181C8" w14:textId="77777777">
        <w:trPr>
          <w:trHeight w:val="233"/>
        </w:trPr>
        <w:tc>
          <w:tcPr>
            <w:tcW w:w="1458" w:type="dxa"/>
            <w:tcBorders>
              <w:top w:val="single" w:color="000000" w:sz="4" w:space="0"/>
              <w:left w:val="single" w:color="000000" w:sz="4" w:space="0"/>
              <w:bottom w:val="single" w:color="000000" w:sz="4" w:space="0"/>
              <w:right w:val="single" w:color="000000" w:sz="4" w:space="0"/>
            </w:tcBorders>
            <w:shd w:val="clear" w:color="auto" w:fill="0682DA"/>
            <w:tcMar>
              <w:top w:w="80" w:type="dxa"/>
              <w:left w:w="80" w:type="dxa"/>
              <w:bottom w:w="80" w:type="dxa"/>
              <w:right w:w="80" w:type="dxa"/>
            </w:tcMar>
          </w:tcPr>
          <w:p w:rsidR="00204A73" w:rsidP="002A2428" w:rsidRDefault="00204A73" w14:paraId="6F02F4B4" w14:textId="77777777">
            <w:pPr>
              <w:pStyle w:val="Body"/>
              <w:spacing w:before="192" w:after="192"/>
            </w:pPr>
            <w:r>
              <w:rPr>
                <w:rStyle w:val="None"/>
                <w:b/>
                <w:bCs/>
                <w:color w:val="FFFFFF"/>
                <w:u w:color="FFFFFF"/>
              </w:rPr>
              <w:t>Name:</w:t>
            </w:r>
          </w:p>
        </w:tc>
        <w:tc>
          <w:tcPr>
            <w:tcW w:w="7398"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5F728B29" w14:textId="77777777"/>
        </w:tc>
      </w:tr>
      <w:tr w:rsidR="00204A73" w:rsidTr="002A2428" w14:paraId="0E0C7B4D" w14:textId="77777777">
        <w:trPr>
          <w:trHeight w:val="233"/>
        </w:trPr>
        <w:tc>
          <w:tcPr>
            <w:tcW w:w="1458" w:type="dxa"/>
            <w:tcBorders>
              <w:top w:val="single" w:color="000000" w:sz="4" w:space="0"/>
              <w:left w:val="single" w:color="000000" w:sz="4" w:space="0"/>
              <w:bottom w:val="single" w:color="000000" w:sz="4" w:space="0"/>
              <w:right w:val="single" w:color="000000" w:sz="4" w:space="0"/>
            </w:tcBorders>
            <w:shd w:val="clear" w:color="auto" w:fill="0682DA"/>
            <w:tcMar>
              <w:top w:w="80" w:type="dxa"/>
              <w:left w:w="80" w:type="dxa"/>
              <w:bottom w:w="80" w:type="dxa"/>
              <w:right w:w="80" w:type="dxa"/>
            </w:tcMar>
          </w:tcPr>
          <w:p w:rsidR="00204A73" w:rsidP="002A2428" w:rsidRDefault="00204A73" w14:paraId="79EC9FFB" w14:textId="77777777">
            <w:pPr>
              <w:pStyle w:val="Body"/>
              <w:spacing w:before="192" w:after="192"/>
            </w:pPr>
            <w:r>
              <w:rPr>
                <w:rStyle w:val="None"/>
                <w:b/>
                <w:bCs/>
                <w:color w:val="FFFFFF"/>
                <w:u w:color="FFFFFF"/>
              </w:rPr>
              <w:t>Address:</w:t>
            </w:r>
          </w:p>
        </w:tc>
        <w:tc>
          <w:tcPr>
            <w:tcW w:w="7398"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05C26795" w14:textId="77777777"/>
        </w:tc>
      </w:tr>
      <w:tr w:rsidR="00204A73" w:rsidTr="002A2428" w14:paraId="0E49E827" w14:textId="77777777">
        <w:trPr>
          <w:trHeight w:val="233"/>
        </w:trPr>
        <w:tc>
          <w:tcPr>
            <w:tcW w:w="1458" w:type="dxa"/>
            <w:tcBorders>
              <w:top w:val="single" w:color="000000" w:sz="4" w:space="0"/>
              <w:left w:val="single" w:color="000000" w:sz="4" w:space="0"/>
              <w:bottom w:val="single" w:color="000000" w:sz="4" w:space="0"/>
              <w:right w:val="single" w:color="000000" w:sz="4" w:space="0"/>
            </w:tcBorders>
            <w:shd w:val="clear" w:color="auto" w:fill="0682DA"/>
            <w:tcMar>
              <w:top w:w="80" w:type="dxa"/>
              <w:left w:w="80" w:type="dxa"/>
              <w:bottom w:w="80" w:type="dxa"/>
              <w:right w:w="80" w:type="dxa"/>
            </w:tcMar>
          </w:tcPr>
          <w:p w:rsidR="00204A73" w:rsidP="002A2428" w:rsidRDefault="00204A73" w14:paraId="0FE2E6FB" w14:textId="77777777">
            <w:pPr>
              <w:pStyle w:val="Body"/>
              <w:spacing w:before="192" w:after="192"/>
            </w:pPr>
            <w:r>
              <w:rPr>
                <w:rStyle w:val="None"/>
                <w:b/>
                <w:bCs/>
                <w:color w:val="FFFFFF"/>
                <w:u w:color="FFFFFF"/>
              </w:rPr>
              <w:t xml:space="preserve">Signature: </w:t>
            </w:r>
          </w:p>
        </w:tc>
        <w:tc>
          <w:tcPr>
            <w:tcW w:w="7398"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0EC3F2E5" w14:textId="77777777"/>
        </w:tc>
      </w:tr>
    </w:tbl>
    <w:p w:rsidR="00204A73" w:rsidP="0096463B" w:rsidRDefault="00204A73" w14:paraId="11BC33A7" w14:textId="19113FDA">
      <w:pPr>
        <w:pStyle w:val="Bullet-Round"/>
        <w:widowControl w:val="0"/>
        <w:spacing w:line="240" w:lineRule="auto"/>
        <w:ind w:left="468"/>
      </w:pPr>
    </w:p>
    <w:p w:rsidR="0096463B" w:rsidP="0096463B" w:rsidRDefault="0096463B" w14:paraId="45CB4B43" w14:textId="2313249B">
      <w:pPr>
        <w:pStyle w:val="Bullet-Round"/>
        <w:widowControl w:val="0"/>
        <w:spacing w:line="240" w:lineRule="auto"/>
        <w:ind w:left="468"/>
      </w:pPr>
    </w:p>
    <w:p w:rsidR="0096463B" w:rsidP="0096463B" w:rsidRDefault="0096463B" w14:paraId="30700AED" w14:textId="555FFDEA">
      <w:pPr>
        <w:pStyle w:val="Bullet-Round"/>
        <w:widowControl w:val="0"/>
        <w:spacing w:line="240" w:lineRule="auto"/>
        <w:ind w:left="468"/>
      </w:pPr>
    </w:p>
    <w:p w:rsidR="0096463B" w:rsidP="0096463B" w:rsidRDefault="0096463B" w14:paraId="5E9CCF59" w14:textId="77777777">
      <w:pPr>
        <w:pStyle w:val="Bullet-Round"/>
        <w:widowControl w:val="0"/>
        <w:spacing w:line="240" w:lineRule="auto"/>
        <w:ind w:left="468"/>
      </w:pPr>
    </w:p>
    <w:p w:rsidR="00204A73" w:rsidP="00204A73" w:rsidRDefault="00204A73" w14:paraId="7C163B4C" w14:textId="17A6D298">
      <w:pPr>
        <w:pStyle w:val="Bullet-Round"/>
        <w:spacing w:after="200" w:line="180" w:lineRule="atLeast"/>
        <w:rPr>
          <w:rStyle w:val="None"/>
          <w:b/>
          <w:bCs/>
        </w:rPr>
      </w:pPr>
      <w:bookmarkStart w:name="_HRO_001_02___Lock_Tag" w:id="86"/>
      <w:bookmarkEnd w:id="86"/>
    </w:p>
    <w:p w:rsidR="0096463B" w:rsidP="00204A73" w:rsidRDefault="0096463B" w14:paraId="75E9C6DE" w14:textId="247F1A17">
      <w:pPr>
        <w:pStyle w:val="Bullet-Round"/>
        <w:spacing w:after="200" w:line="180" w:lineRule="atLeast"/>
        <w:rPr>
          <w:rStyle w:val="None"/>
          <w:b/>
          <w:bCs/>
        </w:rPr>
      </w:pPr>
    </w:p>
    <w:p w:rsidR="0096463B" w:rsidP="00204A73" w:rsidRDefault="0096463B" w14:paraId="3B18A1B9" w14:textId="3B0106FB">
      <w:pPr>
        <w:pStyle w:val="Bullet-Round"/>
        <w:spacing w:after="200" w:line="180" w:lineRule="atLeast"/>
        <w:rPr>
          <w:rStyle w:val="None"/>
          <w:b/>
          <w:bCs/>
        </w:rPr>
      </w:pPr>
    </w:p>
    <w:p w:rsidR="0096463B" w:rsidP="00204A73" w:rsidRDefault="0096463B" w14:paraId="31759DAE" w14:textId="082EF587">
      <w:pPr>
        <w:pStyle w:val="Bullet-Round"/>
        <w:spacing w:after="200" w:line="180" w:lineRule="atLeast"/>
        <w:rPr>
          <w:rStyle w:val="None"/>
          <w:b/>
          <w:bCs/>
        </w:rPr>
      </w:pPr>
    </w:p>
    <w:p w:rsidR="0096463B" w:rsidP="00204A73" w:rsidRDefault="0096463B" w14:paraId="0C8E034E" w14:textId="77777777">
      <w:pPr>
        <w:pStyle w:val="Bullet-Round"/>
        <w:spacing w:after="200" w:line="180" w:lineRule="atLeast"/>
        <w:rPr>
          <w:rStyle w:val="None"/>
          <w:b/>
          <w:bCs/>
        </w:rPr>
      </w:pPr>
    </w:p>
    <w:p w:rsidR="00204A73" w:rsidP="00204A73" w:rsidRDefault="00204A73" w14:paraId="7BEDC433" w14:textId="77777777">
      <w:pPr>
        <w:pStyle w:val="Bullet-Round"/>
        <w:spacing w:after="200" w:line="180" w:lineRule="atLeast"/>
        <w:rPr>
          <w:rStyle w:val="None"/>
          <w:b/>
          <w:bCs/>
        </w:rPr>
      </w:pPr>
      <w:r>
        <w:rPr>
          <w:rStyle w:val="None"/>
          <w:b/>
          <w:bCs/>
        </w:rPr>
        <w:t xml:space="preserve">General Awareness / Familiarization Training </w:t>
      </w:r>
    </w:p>
    <w:tbl>
      <w:tblPr>
        <w:tblW w:w="8856"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4608"/>
        <w:gridCol w:w="2340"/>
        <w:gridCol w:w="1908"/>
      </w:tblGrid>
      <w:tr w:rsidR="00204A73" w:rsidTr="002A2428" w14:paraId="21145752" w14:textId="77777777">
        <w:trPr>
          <w:trHeight w:val="233"/>
        </w:trPr>
        <w:tc>
          <w:tcPr>
            <w:tcW w:w="4608" w:type="dxa"/>
            <w:tcBorders>
              <w:top w:val="single" w:color="000000" w:sz="4" w:space="0"/>
              <w:left w:val="single" w:color="000000" w:sz="4" w:space="0"/>
              <w:bottom w:val="single" w:color="000000" w:sz="4" w:space="0"/>
              <w:right w:val="single" w:color="000000" w:sz="4" w:space="0"/>
            </w:tcBorders>
            <w:shd w:val="clear" w:color="auto" w:fill="0682DA"/>
            <w:tcMar>
              <w:top w:w="80" w:type="dxa"/>
              <w:left w:w="80" w:type="dxa"/>
              <w:bottom w:w="80" w:type="dxa"/>
              <w:right w:w="80" w:type="dxa"/>
            </w:tcMar>
          </w:tcPr>
          <w:p w:rsidR="00204A73" w:rsidP="002A2428" w:rsidRDefault="00204A73" w14:paraId="6B8CC073" w14:textId="77777777">
            <w:pPr>
              <w:pStyle w:val="Body"/>
              <w:spacing w:before="80" w:after="80"/>
              <w:jc w:val="center"/>
            </w:pPr>
            <w:r>
              <w:rPr>
                <w:rStyle w:val="None"/>
                <w:b/>
                <w:bCs/>
                <w:color w:val="FFFFFF"/>
                <w:u w:color="FFFFFF"/>
              </w:rPr>
              <w:t>Training Content (attach) and Location</w:t>
            </w:r>
          </w:p>
        </w:tc>
        <w:tc>
          <w:tcPr>
            <w:tcW w:w="2340" w:type="dxa"/>
            <w:tcBorders>
              <w:top w:val="single" w:color="000000" w:sz="4" w:space="0"/>
              <w:left w:val="single" w:color="000000" w:sz="4" w:space="0"/>
              <w:bottom w:val="single" w:color="000000" w:sz="4" w:space="0"/>
              <w:right w:val="single" w:color="000000" w:sz="4" w:space="0"/>
            </w:tcBorders>
            <w:shd w:val="clear" w:color="auto" w:fill="0682DA"/>
            <w:tcMar>
              <w:top w:w="80" w:type="dxa"/>
              <w:left w:w="80" w:type="dxa"/>
              <w:bottom w:w="80" w:type="dxa"/>
              <w:right w:w="80" w:type="dxa"/>
            </w:tcMar>
          </w:tcPr>
          <w:p w:rsidR="00204A73" w:rsidP="002A2428" w:rsidRDefault="00204A73" w14:paraId="11BFF996" w14:textId="77777777">
            <w:pPr>
              <w:pStyle w:val="Body"/>
              <w:spacing w:before="80" w:after="80"/>
              <w:jc w:val="center"/>
            </w:pPr>
            <w:r>
              <w:rPr>
                <w:rStyle w:val="None"/>
                <w:b/>
                <w:bCs/>
                <w:color w:val="FFFFFF"/>
                <w:u w:color="FFFFFF"/>
              </w:rPr>
              <w:t>Training Provided By</w:t>
            </w:r>
          </w:p>
        </w:tc>
        <w:tc>
          <w:tcPr>
            <w:tcW w:w="1908" w:type="dxa"/>
            <w:tcBorders>
              <w:top w:val="single" w:color="000000" w:sz="4" w:space="0"/>
              <w:left w:val="single" w:color="000000" w:sz="4" w:space="0"/>
              <w:bottom w:val="single" w:color="000000" w:sz="4" w:space="0"/>
              <w:right w:val="single" w:color="000000" w:sz="4" w:space="0"/>
            </w:tcBorders>
            <w:shd w:val="clear" w:color="auto" w:fill="0682DA"/>
            <w:tcMar>
              <w:top w:w="80" w:type="dxa"/>
              <w:left w:w="80" w:type="dxa"/>
              <w:bottom w:w="80" w:type="dxa"/>
              <w:right w:w="80" w:type="dxa"/>
            </w:tcMar>
          </w:tcPr>
          <w:p w:rsidR="00204A73" w:rsidP="002A2428" w:rsidRDefault="00204A73" w14:paraId="0CD6A212" w14:textId="77777777">
            <w:pPr>
              <w:pStyle w:val="Body"/>
              <w:spacing w:before="80" w:after="80"/>
              <w:jc w:val="center"/>
            </w:pPr>
            <w:r>
              <w:rPr>
                <w:rStyle w:val="None"/>
                <w:b/>
                <w:bCs/>
                <w:color w:val="FFFFFF"/>
                <w:u w:color="FFFFFF"/>
              </w:rPr>
              <w:t>Date Trained</w:t>
            </w:r>
          </w:p>
        </w:tc>
      </w:tr>
      <w:tr w:rsidR="00204A73" w:rsidTr="002A2428" w14:paraId="3783D1B9" w14:textId="77777777">
        <w:trPr>
          <w:trHeight w:val="233"/>
        </w:trPr>
        <w:tc>
          <w:tcPr>
            <w:tcW w:w="46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2466A2E8" w14:textId="77777777"/>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10846804" w14:textId="77777777"/>
        </w:tc>
        <w:tc>
          <w:tcPr>
            <w:tcW w:w="19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42970ABD" w14:textId="77777777"/>
        </w:tc>
      </w:tr>
    </w:tbl>
    <w:p w:rsidR="00204A73" w:rsidP="00204A73" w:rsidRDefault="00204A73" w14:paraId="2665BCD2" w14:textId="77777777">
      <w:pPr>
        <w:pStyle w:val="Bullet-Round"/>
        <w:spacing w:after="200" w:line="180" w:lineRule="atLeast"/>
        <w:rPr>
          <w:rStyle w:val="None"/>
          <w:b/>
          <w:bCs/>
        </w:rPr>
      </w:pPr>
    </w:p>
    <w:p w:rsidR="00204A73" w:rsidP="00204A73" w:rsidRDefault="00204A73" w14:paraId="28099211" w14:textId="77777777">
      <w:pPr>
        <w:pStyle w:val="Bullet-Round"/>
        <w:spacing w:after="200" w:line="180" w:lineRule="atLeast"/>
        <w:rPr>
          <w:rStyle w:val="None"/>
          <w:b/>
          <w:bCs/>
        </w:rPr>
      </w:pPr>
      <w:r>
        <w:rPr>
          <w:rStyle w:val="None"/>
          <w:b/>
          <w:bCs/>
        </w:rPr>
        <w:t xml:space="preserve">Function Specific Training </w:t>
      </w:r>
    </w:p>
    <w:tbl>
      <w:tblPr>
        <w:tblW w:w="8856"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4608"/>
        <w:gridCol w:w="2340"/>
        <w:gridCol w:w="1908"/>
      </w:tblGrid>
      <w:tr w:rsidR="00204A73" w:rsidTr="002A2428" w14:paraId="70463C3A" w14:textId="77777777">
        <w:trPr>
          <w:trHeight w:val="233"/>
        </w:trPr>
        <w:tc>
          <w:tcPr>
            <w:tcW w:w="4608" w:type="dxa"/>
            <w:tcBorders>
              <w:top w:val="single" w:color="000000" w:sz="4" w:space="0"/>
              <w:left w:val="single" w:color="000000" w:sz="4" w:space="0"/>
              <w:bottom w:val="single" w:color="000000" w:sz="4" w:space="0"/>
              <w:right w:val="single" w:color="000000" w:sz="4" w:space="0"/>
            </w:tcBorders>
            <w:shd w:val="clear" w:color="auto" w:fill="0682DA"/>
            <w:tcMar>
              <w:top w:w="80" w:type="dxa"/>
              <w:left w:w="80" w:type="dxa"/>
              <w:bottom w:w="80" w:type="dxa"/>
              <w:right w:w="80" w:type="dxa"/>
            </w:tcMar>
          </w:tcPr>
          <w:p w:rsidR="00204A73" w:rsidP="002A2428" w:rsidRDefault="00204A73" w14:paraId="12355E7C" w14:textId="77777777">
            <w:pPr>
              <w:pStyle w:val="Body"/>
              <w:spacing w:before="80" w:after="80"/>
              <w:jc w:val="center"/>
            </w:pPr>
            <w:r>
              <w:rPr>
                <w:rStyle w:val="None"/>
                <w:b/>
                <w:bCs/>
                <w:color w:val="FFFFFF"/>
                <w:u w:color="FFFFFF"/>
              </w:rPr>
              <w:t>Training Content (attach) and Location</w:t>
            </w:r>
          </w:p>
        </w:tc>
        <w:tc>
          <w:tcPr>
            <w:tcW w:w="2340" w:type="dxa"/>
            <w:tcBorders>
              <w:top w:val="single" w:color="000000" w:sz="4" w:space="0"/>
              <w:left w:val="single" w:color="000000" w:sz="4" w:space="0"/>
              <w:bottom w:val="single" w:color="000000" w:sz="4" w:space="0"/>
              <w:right w:val="single" w:color="000000" w:sz="4" w:space="0"/>
            </w:tcBorders>
            <w:shd w:val="clear" w:color="auto" w:fill="0682DA"/>
            <w:tcMar>
              <w:top w:w="80" w:type="dxa"/>
              <w:left w:w="80" w:type="dxa"/>
              <w:bottom w:w="80" w:type="dxa"/>
              <w:right w:w="80" w:type="dxa"/>
            </w:tcMar>
          </w:tcPr>
          <w:p w:rsidR="00204A73" w:rsidP="002A2428" w:rsidRDefault="00204A73" w14:paraId="24767964" w14:textId="77777777">
            <w:pPr>
              <w:pStyle w:val="Body"/>
              <w:spacing w:before="80" w:after="80"/>
              <w:jc w:val="center"/>
            </w:pPr>
            <w:r>
              <w:rPr>
                <w:rStyle w:val="None"/>
                <w:b/>
                <w:bCs/>
                <w:color w:val="FFFFFF"/>
                <w:u w:color="FFFFFF"/>
              </w:rPr>
              <w:t>Training Provided By</w:t>
            </w:r>
          </w:p>
        </w:tc>
        <w:tc>
          <w:tcPr>
            <w:tcW w:w="1908" w:type="dxa"/>
            <w:tcBorders>
              <w:top w:val="single" w:color="000000" w:sz="4" w:space="0"/>
              <w:left w:val="single" w:color="000000" w:sz="4" w:space="0"/>
              <w:bottom w:val="single" w:color="000000" w:sz="4" w:space="0"/>
              <w:right w:val="single" w:color="000000" w:sz="4" w:space="0"/>
            </w:tcBorders>
            <w:shd w:val="clear" w:color="auto" w:fill="0682DA"/>
            <w:tcMar>
              <w:top w:w="80" w:type="dxa"/>
              <w:left w:w="80" w:type="dxa"/>
              <w:bottom w:w="80" w:type="dxa"/>
              <w:right w:w="80" w:type="dxa"/>
            </w:tcMar>
          </w:tcPr>
          <w:p w:rsidR="00204A73" w:rsidP="002A2428" w:rsidRDefault="00204A73" w14:paraId="701BA999" w14:textId="77777777">
            <w:pPr>
              <w:pStyle w:val="Body"/>
              <w:spacing w:before="80" w:after="80"/>
              <w:jc w:val="center"/>
            </w:pPr>
            <w:r>
              <w:rPr>
                <w:rStyle w:val="None"/>
                <w:b/>
                <w:bCs/>
                <w:color w:val="FFFFFF"/>
                <w:u w:color="FFFFFF"/>
              </w:rPr>
              <w:t>Date Trained</w:t>
            </w:r>
          </w:p>
        </w:tc>
      </w:tr>
      <w:tr w:rsidR="00204A73" w:rsidTr="002A2428" w14:paraId="546E942C" w14:textId="77777777">
        <w:trPr>
          <w:trHeight w:val="233"/>
        </w:trPr>
        <w:tc>
          <w:tcPr>
            <w:tcW w:w="46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518181C4" w14:textId="77777777"/>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705C306A" w14:textId="77777777"/>
        </w:tc>
        <w:tc>
          <w:tcPr>
            <w:tcW w:w="19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1BBA4826" w14:textId="77777777"/>
        </w:tc>
      </w:tr>
    </w:tbl>
    <w:p w:rsidR="00204A73" w:rsidP="00204A73" w:rsidRDefault="00204A73" w14:paraId="0B25AC0F" w14:textId="77777777">
      <w:pPr>
        <w:pStyle w:val="Bullet-Round"/>
        <w:spacing w:after="200" w:line="180" w:lineRule="atLeast"/>
        <w:rPr>
          <w:rStyle w:val="None"/>
          <w:b/>
          <w:bCs/>
        </w:rPr>
      </w:pPr>
    </w:p>
    <w:p w:rsidR="00204A73" w:rsidP="00204A73" w:rsidRDefault="00204A73" w14:paraId="3F4662A3" w14:textId="77777777">
      <w:pPr>
        <w:pStyle w:val="Bullet-Round"/>
        <w:spacing w:after="200" w:line="180" w:lineRule="atLeast"/>
        <w:rPr>
          <w:rStyle w:val="None"/>
          <w:b/>
          <w:bCs/>
        </w:rPr>
      </w:pPr>
      <w:r>
        <w:rPr>
          <w:rStyle w:val="None"/>
          <w:b/>
          <w:bCs/>
        </w:rPr>
        <w:t>Safety Training</w:t>
      </w:r>
    </w:p>
    <w:tbl>
      <w:tblPr>
        <w:tblW w:w="8856"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4608"/>
        <w:gridCol w:w="2340"/>
        <w:gridCol w:w="1908"/>
      </w:tblGrid>
      <w:tr w:rsidR="00204A73" w:rsidTr="002A2428" w14:paraId="6C8C40AB" w14:textId="77777777">
        <w:trPr>
          <w:trHeight w:val="233"/>
        </w:trPr>
        <w:tc>
          <w:tcPr>
            <w:tcW w:w="4608" w:type="dxa"/>
            <w:tcBorders>
              <w:top w:val="single" w:color="000000" w:sz="4" w:space="0"/>
              <w:left w:val="single" w:color="000000" w:sz="4" w:space="0"/>
              <w:bottom w:val="single" w:color="000000" w:sz="4" w:space="0"/>
              <w:right w:val="single" w:color="000000" w:sz="4" w:space="0"/>
            </w:tcBorders>
            <w:shd w:val="clear" w:color="auto" w:fill="0682DA"/>
            <w:tcMar>
              <w:top w:w="80" w:type="dxa"/>
              <w:left w:w="80" w:type="dxa"/>
              <w:bottom w:w="80" w:type="dxa"/>
              <w:right w:w="80" w:type="dxa"/>
            </w:tcMar>
          </w:tcPr>
          <w:p w:rsidR="00204A73" w:rsidP="002A2428" w:rsidRDefault="00204A73" w14:paraId="0A42E0FC" w14:textId="77777777">
            <w:pPr>
              <w:pStyle w:val="Body"/>
              <w:spacing w:before="80" w:after="80"/>
              <w:jc w:val="center"/>
            </w:pPr>
            <w:r>
              <w:rPr>
                <w:rStyle w:val="None"/>
                <w:b/>
                <w:bCs/>
                <w:color w:val="FFFFFF"/>
                <w:u w:color="FFFFFF"/>
              </w:rPr>
              <w:t>Training Content (attach) and Location</w:t>
            </w:r>
          </w:p>
        </w:tc>
        <w:tc>
          <w:tcPr>
            <w:tcW w:w="2340" w:type="dxa"/>
            <w:tcBorders>
              <w:top w:val="single" w:color="000000" w:sz="4" w:space="0"/>
              <w:left w:val="single" w:color="000000" w:sz="4" w:space="0"/>
              <w:bottom w:val="single" w:color="000000" w:sz="4" w:space="0"/>
              <w:right w:val="single" w:color="000000" w:sz="4" w:space="0"/>
            </w:tcBorders>
            <w:shd w:val="clear" w:color="auto" w:fill="0682DA"/>
            <w:tcMar>
              <w:top w:w="80" w:type="dxa"/>
              <w:left w:w="80" w:type="dxa"/>
              <w:bottom w:w="80" w:type="dxa"/>
              <w:right w:w="80" w:type="dxa"/>
            </w:tcMar>
          </w:tcPr>
          <w:p w:rsidR="00204A73" w:rsidP="002A2428" w:rsidRDefault="00204A73" w14:paraId="42BDC7E3" w14:textId="77777777">
            <w:pPr>
              <w:pStyle w:val="Body"/>
              <w:spacing w:before="80" w:after="80"/>
              <w:jc w:val="center"/>
            </w:pPr>
            <w:r>
              <w:rPr>
                <w:rStyle w:val="None"/>
                <w:b/>
                <w:bCs/>
                <w:color w:val="FFFFFF"/>
                <w:u w:color="FFFFFF"/>
              </w:rPr>
              <w:t>Training Provided By</w:t>
            </w:r>
          </w:p>
        </w:tc>
        <w:tc>
          <w:tcPr>
            <w:tcW w:w="1908" w:type="dxa"/>
            <w:tcBorders>
              <w:top w:val="single" w:color="000000" w:sz="4" w:space="0"/>
              <w:left w:val="single" w:color="000000" w:sz="4" w:space="0"/>
              <w:bottom w:val="single" w:color="000000" w:sz="4" w:space="0"/>
              <w:right w:val="single" w:color="000000" w:sz="4" w:space="0"/>
            </w:tcBorders>
            <w:shd w:val="clear" w:color="auto" w:fill="0682DA"/>
            <w:tcMar>
              <w:top w:w="80" w:type="dxa"/>
              <w:left w:w="80" w:type="dxa"/>
              <w:bottom w:w="80" w:type="dxa"/>
              <w:right w:w="80" w:type="dxa"/>
            </w:tcMar>
          </w:tcPr>
          <w:p w:rsidR="00204A73" w:rsidP="002A2428" w:rsidRDefault="00204A73" w14:paraId="05AA2CFB" w14:textId="77777777">
            <w:pPr>
              <w:pStyle w:val="Body"/>
              <w:spacing w:before="80" w:after="80"/>
              <w:jc w:val="center"/>
            </w:pPr>
            <w:r>
              <w:rPr>
                <w:rStyle w:val="None"/>
                <w:b/>
                <w:bCs/>
                <w:color w:val="FFFFFF"/>
                <w:u w:color="FFFFFF"/>
              </w:rPr>
              <w:t>Date Trained</w:t>
            </w:r>
          </w:p>
        </w:tc>
      </w:tr>
      <w:tr w:rsidR="00204A73" w:rsidTr="002A2428" w14:paraId="2B5D1C6A" w14:textId="77777777">
        <w:trPr>
          <w:trHeight w:val="233"/>
        </w:trPr>
        <w:tc>
          <w:tcPr>
            <w:tcW w:w="46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5B99D5C2" w14:textId="77777777"/>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37AA5436" w14:textId="77777777"/>
        </w:tc>
        <w:tc>
          <w:tcPr>
            <w:tcW w:w="19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1C6D6234" w14:textId="77777777"/>
        </w:tc>
      </w:tr>
    </w:tbl>
    <w:p w:rsidR="00204A73" w:rsidP="00204A73" w:rsidRDefault="00204A73" w14:paraId="199B1063" w14:textId="77777777">
      <w:pPr>
        <w:pStyle w:val="Bullet-Round"/>
        <w:spacing w:after="200" w:line="180" w:lineRule="atLeast"/>
        <w:rPr>
          <w:rStyle w:val="None"/>
          <w:b/>
          <w:bCs/>
        </w:rPr>
      </w:pPr>
    </w:p>
    <w:p w:rsidR="00204A73" w:rsidP="00204A73" w:rsidRDefault="00204A73" w14:paraId="6CD0735D" w14:textId="77777777">
      <w:pPr>
        <w:pStyle w:val="Bullet-Round"/>
        <w:spacing w:after="200" w:line="180" w:lineRule="atLeast"/>
        <w:rPr>
          <w:rStyle w:val="None"/>
          <w:b/>
          <w:bCs/>
        </w:rPr>
      </w:pPr>
      <w:r>
        <w:rPr>
          <w:rStyle w:val="None"/>
          <w:b/>
          <w:bCs/>
        </w:rPr>
        <w:t>Security Awareness Training</w:t>
      </w:r>
    </w:p>
    <w:tbl>
      <w:tblPr>
        <w:tblW w:w="8856"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4608"/>
        <w:gridCol w:w="2340"/>
        <w:gridCol w:w="1908"/>
      </w:tblGrid>
      <w:tr w:rsidR="00204A73" w:rsidTr="002A2428" w14:paraId="3E6CE0A0" w14:textId="77777777">
        <w:trPr>
          <w:trHeight w:val="233"/>
        </w:trPr>
        <w:tc>
          <w:tcPr>
            <w:tcW w:w="4608" w:type="dxa"/>
            <w:tcBorders>
              <w:top w:val="single" w:color="000000" w:sz="4" w:space="0"/>
              <w:left w:val="single" w:color="000000" w:sz="4" w:space="0"/>
              <w:bottom w:val="single" w:color="000000" w:sz="4" w:space="0"/>
              <w:right w:val="single" w:color="000000" w:sz="4" w:space="0"/>
            </w:tcBorders>
            <w:shd w:val="clear" w:color="auto" w:fill="0682DA"/>
            <w:tcMar>
              <w:top w:w="80" w:type="dxa"/>
              <w:left w:w="80" w:type="dxa"/>
              <w:bottom w:w="80" w:type="dxa"/>
              <w:right w:w="80" w:type="dxa"/>
            </w:tcMar>
          </w:tcPr>
          <w:p w:rsidR="00204A73" w:rsidP="002A2428" w:rsidRDefault="00204A73" w14:paraId="13E6A8FB" w14:textId="77777777">
            <w:pPr>
              <w:pStyle w:val="Body"/>
              <w:spacing w:before="80" w:after="80"/>
              <w:jc w:val="center"/>
            </w:pPr>
            <w:r>
              <w:rPr>
                <w:rStyle w:val="None"/>
                <w:b/>
                <w:bCs/>
                <w:color w:val="FFFFFF"/>
                <w:u w:color="FFFFFF"/>
              </w:rPr>
              <w:t>Training Content (attach) and Location</w:t>
            </w:r>
          </w:p>
        </w:tc>
        <w:tc>
          <w:tcPr>
            <w:tcW w:w="2340" w:type="dxa"/>
            <w:tcBorders>
              <w:top w:val="single" w:color="000000" w:sz="4" w:space="0"/>
              <w:left w:val="single" w:color="000000" w:sz="4" w:space="0"/>
              <w:bottom w:val="single" w:color="000000" w:sz="4" w:space="0"/>
              <w:right w:val="single" w:color="000000" w:sz="4" w:space="0"/>
            </w:tcBorders>
            <w:shd w:val="clear" w:color="auto" w:fill="0682DA"/>
            <w:tcMar>
              <w:top w:w="80" w:type="dxa"/>
              <w:left w:w="80" w:type="dxa"/>
              <w:bottom w:w="80" w:type="dxa"/>
              <w:right w:w="80" w:type="dxa"/>
            </w:tcMar>
          </w:tcPr>
          <w:p w:rsidR="00204A73" w:rsidP="002A2428" w:rsidRDefault="00204A73" w14:paraId="12ED51C5" w14:textId="77777777">
            <w:pPr>
              <w:pStyle w:val="Body"/>
              <w:spacing w:before="80" w:after="80"/>
              <w:jc w:val="center"/>
            </w:pPr>
            <w:r>
              <w:rPr>
                <w:rStyle w:val="None"/>
                <w:b/>
                <w:bCs/>
                <w:color w:val="FFFFFF"/>
                <w:u w:color="FFFFFF"/>
              </w:rPr>
              <w:t>Training Provided By</w:t>
            </w:r>
          </w:p>
        </w:tc>
        <w:tc>
          <w:tcPr>
            <w:tcW w:w="1908" w:type="dxa"/>
            <w:tcBorders>
              <w:top w:val="single" w:color="000000" w:sz="4" w:space="0"/>
              <w:left w:val="single" w:color="000000" w:sz="4" w:space="0"/>
              <w:bottom w:val="single" w:color="000000" w:sz="4" w:space="0"/>
              <w:right w:val="single" w:color="000000" w:sz="4" w:space="0"/>
            </w:tcBorders>
            <w:shd w:val="clear" w:color="auto" w:fill="0682DA"/>
            <w:tcMar>
              <w:top w:w="80" w:type="dxa"/>
              <w:left w:w="80" w:type="dxa"/>
              <w:bottom w:w="80" w:type="dxa"/>
              <w:right w:w="80" w:type="dxa"/>
            </w:tcMar>
          </w:tcPr>
          <w:p w:rsidR="00204A73" w:rsidP="002A2428" w:rsidRDefault="00204A73" w14:paraId="3566A8F7" w14:textId="77777777">
            <w:pPr>
              <w:pStyle w:val="Body"/>
              <w:spacing w:before="80" w:after="80"/>
              <w:jc w:val="center"/>
            </w:pPr>
            <w:r>
              <w:rPr>
                <w:rStyle w:val="None"/>
                <w:b/>
                <w:bCs/>
                <w:color w:val="FFFFFF"/>
                <w:u w:color="FFFFFF"/>
              </w:rPr>
              <w:t>Date Trained</w:t>
            </w:r>
          </w:p>
        </w:tc>
      </w:tr>
      <w:tr w:rsidR="00204A73" w:rsidTr="002A2428" w14:paraId="5D64D27C" w14:textId="77777777">
        <w:trPr>
          <w:trHeight w:val="233"/>
        </w:trPr>
        <w:tc>
          <w:tcPr>
            <w:tcW w:w="46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71F22C3E" w14:textId="77777777"/>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729849B8" w14:textId="77777777"/>
        </w:tc>
        <w:tc>
          <w:tcPr>
            <w:tcW w:w="19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57511A25" w14:textId="77777777"/>
        </w:tc>
      </w:tr>
    </w:tbl>
    <w:p w:rsidR="00204A73" w:rsidP="00204A73" w:rsidRDefault="00204A73" w14:paraId="6E99A31A" w14:textId="77777777">
      <w:pPr>
        <w:pStyle w:val="Bullet-Round"/>
        <w:spacing w:after="200" w:line="180" w:lineRule="atLeast"/>
        <w:rPr>
          <w:rStyle w:val="None"/>
          <w:b/>
          <w:bCs/>
        </w:rPr>
      </w:pPr>
    </w:p>
    <w:p w:rsidR="00204A73" w:rsidP="00204A73" w:rsidRDefault="00204A73" w14:paraId="171310BD" w14:textId="77777777">
      <w:pPr>
        <w:pStyle w:val="Bullet-Round"/>
        <w:spacing w:after="200" w:line="180" w:lineRule="atLeast"/>
        <w:rPr>
          <w:rStyle w:val="None"/>
          <w:b/>
          <w:bCs/>
        </w:rPr>
      </w:pPr>
      <w:r>
        <w:rPr>
          <w:rStyle w:val="None"/>
          <w:b/>
          <w:bCs/>
        </w:rPr>
        <w:t xml:space="preserve">In-Depth Security Training </w:t>
      </w:r>
    </w:p>
    <w:tbl>
      <w:tblPr>
        <w:tblW w:w="8856"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4608"/>
        <w:gridCol w:w="2340"/>
        <w:gridCol w:w="1908"/>
      </w:tblGrid>
      <w:tr w:rsidR="00204A73" w:rsidTr="002A2428" w14:paraId="014FB88E" w14:textId="77777777">
        <w:trPr>
          <w:trHeight w:val="233"/>
        </w:trPr>
        <w:tc>
          <w:tcPr>
            <w:tcW w:w="4608" w:type="dxa"/>
            <w:tcBorders>
              <w:top w:val="single" w:color="000000" w:sz="4" w:space="0"/>
              <w:left w:val="single" w:color="000000" w:sz="4" w:space="0"/>
              <w:bottom w:val="single" w:color="000000" w:sz="4" w:space="0"/>
              <w:right w:val="single" w:color="000000" w:sz="4" w:space="0"/>
            </w:tcBorders>
            <w:shd w:val="clear" w:color="auto" w:fill="0682DA"/>
            <w:tcMar>
              <w:top w:w="80" w:type="dxa"/>
              <w:left w:w="80" w:type="dxa"/>
              <w:bottom w:w="80" w:type="dxa"/>
              <w:right w:w="80" w:type="dxa"/>
            </w:tcMar>
          </w:tcPr>
          <w:p w:rsidR="00204A73" w:rsidP="002A2428" w:rsidRDefault="00204A73" w14:paraId="5175D28A" w14:textId="77777777">
            <w:pPr>
              <w:pStyle w:val="Body"/>
              <w:spacing w:before="80" w:after="80"/>
              <w:jc w:val="center"/>
            </w:pPr>
            <w:r>
              <w:rPr>
                <w:rStyle w:val="None"/>
                <w:b/>
                <w:bCs/>
                <w:color w:val="FFFFFF"/>
                <w:u w:color="FFFFFF"/>
              </w:rPr>
              <w:t>Training Content (attach) and Location</w:t>
            </w:r>
          </w:p>
        </w:tc>
        <w:tc>
          <w:tcPr>
            <w:tcW w:w="2340" w:type="dxa"/>
            <w:tcBorders>
              <w:top w:val="single" w:color="000000" w:sz="4" w:space="0"/>
              <w:left w:val="single" w:color="000000" w:sz="4" w:space="0"/>
              <w:bottom w:val="single" w:color="000000" w:sz="4" w:space="0"/>
              <w:right w:val="single" w:color="000000" w:sz="4" w:space="0"/>
            </w:tcBorders>
            <w:shd w:val="clear" w:color="auto" w:fill="0682DA"/>
            <w:tcMar>
              <w:top w:w="80" w:type="dxa"/>
              <w:left w:w="80" w:type="dxa"/>
              <w:bottom w:w="80" w:type="dxa"/>
              <w:right w:w="80" w:type="dxa"/>
            </w:tcMar>
          </w:tcPr>
          <w:p w:rsidR="00204A73" w:rsidP="002A2428" w:rsidRDefault="00204A73" w14:paraId="301AD498" w14:textId="77777777">
            <w:pPr>
              <w:pStyle w:val="Body"/>
              <w:spacing w:before="80" w:after="80"/>
              <w:jc w:val="center"/>
            </w:pPr>
            <w:r>
              <w:rPr>
                <w:rStyle w:val="None"/>
                <w:b/>
                <w:bCs/>
                <w:color w:val="FFFFFF"/>
                <w:u w:color="FFFFFF"/>
              </w:rPr>
              <w:t>Training Provided By</w:t>
            </w:r>
          </w:p>
        </w:tc>
        <w:tc>
          <w:tcPr>
            <w:tcW w:w="1908" w:type="dxa"/>
            <w:tcBorders>
              <w:top w:val="single" w:color="000000" w:sz="4" w:space="0"/>
              <w:left w:val="single" w:color="000000" w:sz="4" w:space="0"/>
              <w:bottom w:val="single" w:color="000000" w:sz="4" w:space="0"/>
              <w:right w:val="single" w:color="000000" w:sz="4" w:space="0"/>
            </w:tcBorders>
            <w:shd w:val="clear" w:color="auto" w:fill="0682DA"/>
            <w:tcMar>
              <w:top w:w="80" w:type="dxa"/>
              <w:left w:w="80" w:type="dxa"/>
              <w:bottom w:w="80" w:type="dxa"/>
              <w:right w:w="80" w:type="dxa"/>
            </w:tcMar>
          </w:tcPr>
          <w:p w:rsidR="00204A73" w:rsidP="002A2428" w:rsidRDefault="00204A73" w14:paraId="105AAA9B" w14:textId="77777777">
            <w:pPr>
              <w:pStyle w:val="Body"/>
              <w:spacing w:before="80" w:after="80"/>
              <w:jc w:val="center"/>
            </w:pPr>
            <w:r>
              <w:rPr>
                <w:rStyle w:val="None"/>
                <w:b/>
                <w:bCs/>
                <w:color w:val="FFFFFF"/>
                <w:u w:color="FFFFFF"/>
              </w:rPr>
              <w:t>Date Trained</w:t>
            </w:r>
          </w:p>
        </w:tc>
      </w:tr>
      <w:tr w:rsidR="00204A73" w:rsidTr="002A2428" w14:paraId="00F6EB2F" w14:textId="77777777">
        <w:trPr>
          <w:trHeight w:val="233"/>
        </w:trPr>
        <w:tc>
          <w:tcPr>
            <w:tcW w:w="46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6A67D48F" w14:textId="77777777"/>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2C525BE7" w14:textId="77777777"/>
        </w:tc>
        <w:tc>
          <w:tcPr>
            <w:tcW w:w="19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204A73" w:rsidP="002A2428" w:rsidRDefault="00204A73" w14:paraId="6E9C65B6" w14:textId="77777777"/>
        </w:tc>
      </w:tr>
    </w:tbl>
    <w:p w:rsidR="005811A8" w:rsidRDefault="005811A8" w14:paraId="5C74F03E" w14:textId="2E2420E0">
      <w:pPr>
        <w:pStyle w:val="Body"/>
      </w:pPr>
    </w:p>
    <w:sectPr w:rsidR="005811A8">
      <w:headerReference w:type="default" r:id="rId17"/>
      <w:footerReference w:type="default" r:id="rId18"/>
      <w:pgSz w:w="12240" w:h="15840" w:orient="portrait"/>
      <w:pgMar w:top="1440" w:right="1440" w:bottom="1440" w:left="1440" w:header="18" w:footer="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805FA" w:rsidRDefault="004805FA" w14:paraId="5788E4DC" w14:textId="77777777">
      <w:r>
        <w:separator/>
      </w:r>
    </w:p>
  </w:endnote>
  <w:endnote w:type="continuationSeparator" w:id="0">
    <w:p w:rsidR="004805FA" w:rsidRDefault="004805FA" w14:paraId="3047A8A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04A73" w:rsidP="0A98901E" w:rsidRDefault="00204A73" w14:noSpellErr="1" w14:paraId="41196CD9" w14:textId="0B21C592">
    <w:pPr>
      <w:pStyle w:val="HeadlineTopRight"/>
      <w:spacing w:before="120" w:line="240" w:lineRule="auto"/>
      <w:jc w:val="left"/>
    </w:pPr>
    <w:r w:rsidR="0A98901E">
      <w:rPr/>
      <w:t>Hazardous Materials Transportation and Shipping</w:t>
    </w:r>
    <w:r>
      <w:tab/>
    </w:r>
    <w:r w:rsidR="0A98901E">
      <w:rPr/>
      <w:t xml:space="preserve">Revision No: </w:t>
    </w:r>
    <w:r w:rsidR="0A98901E">
      <w:rPr/>
      <w:t>2</w:t>
    </w:r>
  </w:p>
  <w:p w:rsidR="00204A73" w:rsidP="0A98901E" w:rsidRDefault="00204A73" w14:paraId="25C562FD" w14:textId="21BEE3FE">
    <w:pPr>
      <w:pStyle w:val="ConfidentialityStatement"/>
      <w:spacing w:before="120"/>
      <w:rPr>
        <w:i w:val="0"/>
        <w:iCs w:val="0"/>
      </w:rPr>
    </w:pPr>
    <w:r w:rsidRPr="0A98901E" w:rsidR="0A98901E">
      <w:rPr>
        <w:i w:val="0"/>
        <w:iCs w:val="0"/>
      </w:rPr>
      <w:t>Revision Date: 6/6/2023</w:t>
    </w:r>
  </w:p>
  <w:p w:rsidR="00204A73" w:rsidRDefault="00204A73" w14:paraId="20734A7F" w14:textId="77777777">
    <w:pPr>
      <w:pStyle w:val="Footer"/>
      <w:spacing w:before="120"/>
    </w:pPr>
    <w:r>
      <w:rPr>
        <w:b/>
        <w:bCs/>
        <w:i/>
        <w:iCs/>
        <w:sz w:val="16"/>
        <w:szCs w:val="16"/>
      </w:rPr>
      <w:t>The printed copy of this document is not the official version.</w:t>
    </w:r>
  </w:p>
  <w:p w:rsidR="00204A73" w:rsidRDefault="00204A73" w14:paraId="01FDA1AA" w14:textId="77777777">
    <w:pPr>
      <w:pStyle w:val="DocID"/>
    </w:pPr>
    <w:r>
      <w:t>2946886.1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5811A8" w:rsidRDefault="00000000" w14:paraId="27D4B2DB" w14:textId="77777777">
    <w:pPr>
      <w:pStyle w:val="Footer"/>
      <w:tabs>
        <w:tab w:val="clear" w:pos="9360"/>
        <w:tab w:val="right" w:pos="9340"/>
      </w:tabs>
    </w:pPr>
    <w:r>
      <w:rPr>
        <w:noProof/>
      </w:rPr>
      <w:drawing>
        <wp:inline distT="0" distB="0" distL="0" distR="0" wp14:anchorId="79B4F064" wp14:editId="2D7720D8">
          <wp:extent cx="5943473" cy="825483"/>
          <wp:effectExtent l="0" t="0" r="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1"/>
                  <a:stretch>
                    <a:fillRect/>
                  </a:stretch>
                </pic:blipFill>
                <pic:spPr>
                  <a:xfrm>
                    <a:off x="0" y="0"/>
                    <a:ext cx="5943473" cy="825483"/>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805FA" w:rsidRDefault="004805FA" w14:paraId="6A365BD5" w14:textId="77777777">
      <w:r>
        <w:separator/>
      </w:r>
    </w:p>
  </w:footnote>
  <w:footnote w:type="continuationSeparator" w:id="0">
    <w:p w:rsidR="004805FA" w:rsidRDefault="004805FA" w14:paraId="0FFF3A2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04A73" w:rsidRDefault="00204A73" w14:paraId="607F9298" w14:textId="359F162F">
    <w:pPr>
      <w:pStyle w:val="ConfidentialityStatement"/>
    </w:pPr>
    <w:r w:rsidR="0A98901E">
      <w:drawing>
        <wp:inline wp14:editId="0A98901E" wp14:anchorId="7AD0A9CF">
          <wp:extent cx="5715000" cy="666750"/>
          <wp:effectExtent l="0" t="0" r="0" b="0"/>
          <wp:docPr id="1831589759" name="" title=""/>
          <wp:cNvGraphicFramePr>
            <a:graphicFrameLocks noChangeAspect="1"/>
          </wp:cNvGraphicFramePr>
          <a:graphic>
            <a:graphicData uri="http://schemas.openxmlformats.org/drawingml/2006/picture">
              <pic:pic>
                <pic:nvPicPr>
                  <pic:cNvPr id="0" name=""/>
                  <pic:cNvPicPr/>
                </pic:nvPicPr>
                <pic:blipFill>
                  <a:blip r:embed="Rfe8323951eae41d2">
                    <a:extLst>
                      <a:ext xmlns:a="http://schemas.openxmlformats.org/drawingml/2006/main" uri="{28A0092B-C50C-407E-A947-70E740481C1C}">
                        <a14:useLocalDpi val="0"/>
                      </a:ext>
                    </a:extLst>
                  </a:blip>
                  <a:stretch>
                    <a:fillRect/>
                  </a:stretch>
                </pic:blipFill>
                <pic:spPr>
                  <a:xfrm>
                    <a:off x="0" y="0"/>
                    <a:ext cx="5715000" cy="666750"/>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5811A8" w:rsidRDefault="00000000" w14:paraId="1B768C23" w14:textId="77777777">
    <w:pPr>
      <w:pStyle w:val="Header"/>
      <w:tabs>
        <w:tab w:val="clear" w:pos="9360"/>
        <w:tab w:val="right" w:pos="9340"/>
      </w:tabs>
    </w:pPr>
    <w:r>
      <w:rPr>
        <w:noProof/>
      </w:rPr>
      <w:drawing>
        <wp:inline distT="0" distB="0" distL="0" distR="0" wp14:anchorId="7B5E9A00" wp14:editId="7746FF16">
          <wp:extent cx="5943473" cy="1405457"/>
          <wp:effectExtent l="0" t="0" r="0" b="0"/>
          <wp:docPr id="1073741825" name="officeArt object" descr="Picture 3"/>
          <wp:cNvGraphicFramePr/>
          <a:graphic xmlns:a="http://schemas.openxmlformats.org/drawingml/2006/main">
            <a:graphicData uri="http://schemas.openxmlformats.org/drawingml/2006/picture">
              <pic:pic xmlns:pic="http://schemas.openxmlformats.org/drawingml/2006/picture">
                <pic:nvPicPr>
                  <pic:cNvPr id="1073741825" name="Picture 3" descr="Picture 3"/>
                  <pic:cNvPicPr>
                    <a:picLocks noChangeAspect="1"/>
                  </pic:cNvPicPr>
                </pic:nvPicPr>
                <pic:blipFill>
                  <a:blip r:embed="rId1"/>
                  <a:stretch>
                    <a:fillRect/>
                  </a:stretch>
                </pic:blipFill>
                <pic:spPr>
                  <a:xfrm>
                    <a:off x="0" y="0"/>
                    <a:ext cx="5943473" cy="1405457"/>
                  </a:xfrm>
                  <a:prstGeom prst="rect">
                    <a:avLst/>
                  </a:prstGeom>
                  <a:ln w="12700" cap="flat">
                    <a:noFill/>
                    <a:miter lim="400000"/>
                  </a:ln>
                  <a:effec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04A73" w:rsidRDefault="00204A73" w14:paraId="0F4F8C3F" w14:textId="77777777">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04A73" w:rsidRDefault="00204A73" w14:paraId="6E4C0D18" w14:textId="77777777">
    <w:pPr>
      <w:pStyle w:val="Header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04A73" w:rsidRDefault="00204A73" w14:paraId="571CB33E" w14:textId="77777777">
    <w:pPr>
      <w:pStyle w:val="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04A73" w:rsidRDefault="00204A73" w14:paraId="5EA05B48" w14:textId="77777777">
    <w:pPr>
      <w:pStyle w:val="HeaderFoo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04A73" w:rsidRDefault="00204A73" w14:paraId="0D0B5B89" w14:textId="77777777">
    <w:pPr>
      <w:pStyle w:val="HeaderFoo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04A73" w:rsidRDefault="00204A73" w14:paraId="686ED6CB" w14:textId="77777777">
    <w:pPr>
      <w:pStyle w:val="HeaderFoo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04A73" w:rsidRDefault="00204A73" w14:paraId="63E3BA3D" w14:textId="77777777">
    <w:pPr>
      <w:pStyle w:val="HeaderFoo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04A73" w:rsidRDefault="00204A73" w14:paraId="0D2FFB65" w14:textId="77777777">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35B57"/>
    <w:multiLevelType w:val="hybridMultilevel"/>
    <w:tmpl w:val="F4A29FAE"/>
    <w:numStyleLink w:val="ImportedStyle3"/>
  </w:abstractNum>
  <w:abstractNum w:abstractNumId="1" w15:restartNumberingAfterBreak="0">
    <w:nsid w:val="0AE47742"/>
    <w:multiLevelType w:val="multilevel"/>
    <w:tmpl w:val="14905E38"/>
    <w:lvl w:ilvl="0">
      <w:start w:val="7"/>
      <w:numFmt w:val="decimal"/>
      <w:lvlText w:val="%1."/>
      <w:lvlJc w:val="left"/>
      <w:pPr>
        <w:ind w:left="547" w:hanging="547"/>
      </w:pPr>
      <w:rPr>
        <w:rFonts w:hint="default" w:hAnsi="Arial Unicode MS"/>
        <w:b/>
        <w:bCs/>
        <w:caps w:val="0"/>
        <w:smallCaps w:val="0"/>
        <w:strike w:val="0"/>
        <w:dstrike w:val="0"/>
        <w:outline w:val="0"/>
        <w:emboss w:val="0"/>
        <w:imprint w:val="0"/>
        <w:spacing w:val="0"/>
        <w:w w:val="100"/>
        <w:kern w:val="0"/>
        <w:position w:val="0"/>
        <w:vertAlign w:val="baseline"/>
      </w:rPr>
    </w:lvl>
    <w:lvl w:ilvl="1">
      <w:start w:val="6"/>
      <w:numFmt w:val="decimal"/>
      <w:lvlText w:val="%1.%2."/>
      <w:lvlJc w:val="left"/>
      <w:pPr>
        <w:tabs>
          <w:tab w:val="num" w:pos="562"/>
        </w:tabs>
        <w:ind w:left="576" w:hanging="576"/>
      </w:pPr>
      <w:rPr>
        <w:rFonts w:hint="default" w:hAnsi="Arial Unicode MS"/>
        <w:b/>
        <w:bCs/>
        <w:caps w:val="0"/>
        <w:smallCaps w:val="0"/>
        <w:strike w:val="0"/>
        <w:dstrike w:val="0"/>
        <w:outline w:val="0"/>
        <w:emboss w:val="0"/>
        <w:imprint w:val="0"/>
        <w:spacing w:val="0"/>
        <w:w w:val="100"/>
        <w:kern w:val="0"/>
        <w:position w:val="0"/>
        <w:vertAlign w:val="baseline"/>
      </w:rPr>
    </w:lvl>
    <w:lvl w:ilvl="2">
      <w:start w:val="1"/>
      <w:numFmt w:val="decimal"/>
      <w:suff w:val="nothing"/>
      <w:lvlText w:val="%1.%2.%3."/>
      <w:lvlJc w:val="left"/>
      <w:pPr>
        <w:ind w:left="1170" w:hanging="720"/>
      </w:pPr>
      <w:rPr>
        <w:rFonts w:hint="default" w:hAnsi="Arial Unicode MS"/>
        <w:b/>
        <w:bCs/>
        <w:caps w:val="0"/>
        <w:smallCaps w:val="0"/>
        <w:strike w:val="0"/>
        <w:dstrike w:val="0"/>
        <w:outline w:val="0"/>
        <w:emboss w:val="0"/>
        <w:imprint w:val="0"/>
        <w:spacing w:val="0"/>
        <w:w w:val="100"/>
        <w:kern w:val="0"/>
        <w:position w:val="0"/>
        <w:vertAlign w:val="baseline"/>
      </w:rPr>
    </w:lvl>
    <w:lvl w:ilvl="3">
      <w:start w:val="1"/>
      <w:numFmt w:val="decimal"/>
      <w:suff w:val="nothing"/>
      <w:lvlText w:val="%1.%2.%3.%4."/>
      <w:lvlJc w:val="left"/>
      <w:pPr>
        <w:ind w:left="720" w:hanging="720"/>
      </w:pPr>
      <w:rPr>
        <w:rFonts w:hint="default" w:hAnsi="Arial Unicode MS"/>
        <w:b/>
        <w:bCs/>
        <w:caps w:val="0"/>
        <w:smallCaps w:val="0"/>
        <w:strike w:val="0"/>
        <w:dstrike w:val="0"/>
        <w:outline w:val="0"/>
        <w:emboss w:val="0"/>
        <w:imprint w:val="0"/>
        <w:spacing w:val="0"/>
        <w:w w:val="100"/>
        <w:kern w:val="0"/>
        <w:position w:val="0"/>
        <w:vertAlign w:val="baseline"/>
      </w:rPr>
    </w:lvl>
    <w:lvl w:ilvl="4">
      <w:start w:val="1"/>
      <w:numFmt w:val="decimal"/>
      <w:suff w:val="nothing"/>
      <w:lvlText w:val="%1.%2.%3.%4.%5."/>
      <w:lvlJc w:val="left"/>
      <w:pPr>
        <w:ind w:left="720" w:hanging="720"/>
      </w:pPr>
      <w:rPr>
        <w:rFonts w:hint="default" w:hAnsi="Arial Unicode MS"/>
        <w:b/>
        <w:bCs/>
        <w:caps w:val="0"/>
        <w:smallCaps w:val="0"/>
        <w:strike w:val="0"/>
        <w:dstrike w:val="0"/>
        <w:outline w:val="0"/>
        <w:emboss w:val="0"/>
        <w:imprint w:val="0"/>
        <w:spacing w:val="0"/>
        <w:w w:val="100"/>
        <w:kern w:val="0"/>
        <w:position w:val="0"/>
        <w:vertAlign w:val="baseline"/>
      </w:rPr>
    </w:lvl>
    <w:lvl w:ilvl="5">
      <w:start w:val="1"/>
      <w:numFmt w:val="decimal"/>
      <w:suff w:val="nothing"/>
      <w:lvlText w:val="%1.%2.%3.%4.%5.%6."/>
      <w:lvlJc w:val="left"/>
      <w:pPr>
        <w:ind w:left="720" w:hanging="720"/>
      </w:pPr>
      <w:rPr>
        <w:rFonts w:hint="default" w:hAnsi="Arial Unicode MS"/>
        <w:b/>
        <w:bCs/>
        <w:caps w:val="0"/>
        <w:smallCaps w:val="0"/>
        <w:strike w:val="0"/>
        <w:dstrike w:val="0"/>
        <w:outline w:val="0"/>
        <w:emboss w:val="0"/>
        <w:imprint w:val="0"/>
        <w:spacing w:val="0"/>
        <w:w w:val="100"/>
        <w:kern w:val="0"/>
        <w:position w:val="0"/>
        <w:vertAlign w:val="baseline"/>
      </w:rPr>
    </w:lvl>
    <w:lvl w:ilvl="6">
      <w:start w:val="1"/>
      <w:numFmt w:val="decimal"/>
      <w:suff w:val="nothing"/>
      <w:lvlText w:val="%1.%2.%3.%4.%5.%6.%7."/>
      <w:lvlJc w:val="left"/>
      <w:pPr>
        <w:ind w:left="720" w:hanging="720"/>
      </w:pPr>
      <w:rPr>
        <w:rFonts w:hint="default" w:hAnsi="Arial Unicode MS"/>
        <w:b/>
        <w:bCs/>
        <w:caps w:val="0"/>
        <w:smallCaps w:val="0"/>
        <w:strike w:val="0"/>
        <w:dstrike w:val="0"/>
        <w:outline w:val="0"/>
        <w:emboss w:val="0"/>
        <w:imprint w:val="0"/>
        <w:spacing w:val="0"/>
        <w:w w:val="100"/>
        <w:kern w:val="0"/>
        <w:position w:val="0"/>
        <w:vertAlign w:val="baseline"/>
      </w:rPr>
    </w:lvl>
    <w:lvl w:ilvl="7">
      <w:start w:val="1"/>
      <w:numFmt w:val="decimal"/>
      <w:suff w:val="nothing"/>
      <w:lvlText w:val="%1.%2.%3.%4.%5.%6.%7.%8."/>
      <w:lvlJc w:val="left"/>
      <w:pPr>
        <w:ind w:left="720" w:hanging="720"/>
      </w:pPr>
      <w:rPr>
        <w:rFonts w:hint="default" w:hAnsi="Arial Unicode MS"/>
        <w:b/>
        <w:bCs/>
        <w:caps w:val="0"/>
        <w:smallCaps w:val="0"/>
        <w:strike w:val="0"/>
        <w:dstrike w:val="0"/>
        <w:outline w:val="0"/>
        <w:emboss w:val="0"/>
        <w:imprint w:val="0"/>
        <w:spacing w:val="0"/>
        <w:w w:val="100"/>
        <w:kern w:val="0"/>
        <w:position w:val="0"/>
        <w:vertAlign w:val="baseline"/>
      </w:rPr>
    </w:lvl>
    <w:lvl w:ilvl="8">
      <w:start w:val="1"/>
      <w:numFmt w:val="decimal"/>
      <w:suff w:val="nothing"/>
      <w:lvlText w:val="%1.%2.%3.%4.%5.%6.%7.%8.%9."/>
      <w:lvlJc w:val="left"/>
      <w:pPr>
        <w:ind w:left="720" w:hanging="720"/>
      </w:pPr>
      <w:rPr>
        <w:rFonts w:hint="default" w:hAnsi="Arial Unicode MS"/>
        <w:b/>
        <w:bCs/>
        <w:caps w:val="0"/>
        <w:smallCaps w:val="0"/>
        <w:strike w:val="0"/>
        <w:dstrike w:val="0"/>
        <w:outline w:val="0"/>
        <w:emboss w:val="0"/>
        <w:imprint w:val="0"/>
        <w:spacing w:val="0"/>
        <w:w w:val="100"/>
        <w:kern w:val="0"/>
        <w:position w:val="0"/>
        <w:vertAlign w:val="baseline"/>
      </w:rPr>
    </w:lvl>
  </w:abstractNum>
  <w:abstractNum w:abstractNumId="2" w15:restartNumberingAfterBreak="0">
    <w:nsid w:val="125D1E95"/>
    <w:multiLevelType w:val="multilevel"/>
    <w:tmpl w:val="4E4E7B7C"/>
    <w:styleLink w:val="ImportedStyle1"/>
    <w:lvl w:ilvl="0">
      <w:start w:val="1"/>
      <w:numFmt w:val="decimal"/>
      <w:lvlText w:val="%1."/>
      <w:lvlJc w:val="left"/>
      <w:pPr>
        <w:ind w:left="547" w:hanging="547"/>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562"/>
        </w:tabs>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17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33165F6"/>
    <w:multiLevelType w:val="multilevel"/>
    <w:tmpl w:val="4E4E7B7C"/>
    <w:numStyleLink w:val="ImportedStyle1"/>
  </w:abstractNum>
  <w:abstractNum w:abstractNumId="4" w15:restartNumberingAfterBreak="0">
    <w:nsid w:val="41D83A11"/>
    <w:multiLevelType w:val="hybridMultilevel"/>
    <w:tmpl w:val="C3A2D89C"/>
    <w:styleLink w:val="ImportedStyle4"/>
    <w:lvl w:ilvl="0" w:tplc="185286E8">
      <w:start w:val="1"/>
      <w:numFmt w:val="bullet"/>
      <w:lvlText w:val="–"/>
      <w:lvlJc w:val="left"/>
      <w:pPr>
        <w:ind w:left="630" w:hanging="27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2AA4D72">
      <w:start w:val="1"/>
      <w:numFmt w:val="bullet"/>
      <w:lvlText w:val="o"/>
      <w:lvlJc w:val="left"/>
      <w:pPr>
        <w:ind w:left="1350" w:hanging="27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96E9DEE">
      <w:start w:val="1"/>
      <w:numFmt w:val="bullet"/>
      <w:lvlText w:val="▪"/>
      <w:lvlJc w:val="left"/>
      <w:pPr>
        <w:ind w:left="2070" w:hanging="27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1B8DACE">
      <w:start w:val="1"/>
      <w:numFmt w:val="bullet"/>
      <w:lvlText w:val="•"/>
      <w:lvlJc w:val="left"/>
      <w:pPr>
        <w:ind w:left="2790" w:hanging="27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5361FE4">
      <w:start w:val="1"/>
      <w:numFmt w:val="bullet"/>
      <w:lvlText w:val="o"/>
      <w:lvlJc w:val="left"/>
      <w:pPr>
        <w:ind w:left="3372" w:hanging="132"/>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B0E5958">
      <w:start w:val="1"/>
      <w:numFmt w:val="bullet"/>
      <w:lvlText w:val="▪"/>
      <w:lvlJc w:val="left"/>
      <w:pPr>
        <w:ind w:left="4230" w:hanging="27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BEEDE46">
      <w:start w:val="1"/>
      <w:numFmt w:val="bullet"/>
      <w:lvlText w:val="•"/>
      <w:lvlJc w:val="left"/>
      <w:pPr>
        <w:ind w:left="4950" w:hanging="27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0363B16">
      <w:start w:val="1"/>
      <w:numFmt w:val="bullet"/>
      <w:lvlText w:val="o"/>
      <w:lvlJc w:val="left"/>
      <w:pPr>
        <w:ind w:left="5620" w:hanging="22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AC44516">
      <w:start w:val="1"/>
      <w:numFmt w:val="bullet"/>
      <w:lvlText w:val="▪"/>
      <w:lvlJc w:val="left"/>
      <w:pPr>
        <w:ind w:left="6390" w:hanging="27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 w15:restartNumberingAfterBreak="0">
    <w:nsid w:val="6B334489"/>
    <w:multiLevelType w:val="multilevel"/>
    <w:tmpl w:val="B316ECCC"/>
    <w:lvl w:ilvl="0">
      <w:start w:val="1"/>
      <w:numFmt w:val="decimal"/>
      <w:lvlText w:val="%1."/>
      <w:lvlJc w:val="left"/>
      <w:pPr>
        <w:ind w:left="547" w:hanging="547"/>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562"/>
        </w:tabs>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17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752A29F6"/>
    <w:multiLevelType w:val="multilevel"/>
    <w:tmpl w:val="9C8AD8DC"/>
    <w:lvl w:ilvl="0">
      <w:start w:val="4"/>
      <w:numFmt w:val="decimal"/>
      <w:lvlText w:val="%1."/>
      <w:lvlJc w:val="left"/>
      <w:pPr>
        <w:ind w:left="0" w:firstLine="0"/>
      </w:pPr>
      <w:rPr>
        <w:rFonts w:hint="default" w:ascii="Helvetica" w:hAnsi="Helvetica"/>
      </w:rPr>
    </w:lvl>
    <w:lvl w:ilvl="1">
      <w:start w:val="2"/>
      <w:numFmt w:val="decimal"/>
      <w:lvlText w:val="%1.%2."/>
      <w:lvlJc w:val="left"/>
      <w:pPr>
        <w:ind w:left="0" w:firstLine="0"/>
      </w:pPr>
      <w:rPr>
        <w:rFonts w:hint="default" w:ascii="Helvetica" w:hAnsi="Helvetica"/>
      </w:rPr>
    </w:lvl>
    <w:lvl w:ilvl="2">
      <w:start w:val="1"/>
      <w:numFmt w:val="decimal"/>
      <w:lvlText w:val="%1.%2.%3."/>
      <w:lvlJc w:val="left"/>
      <w:pPr>
        <w:ind w:left="0" w:firstLine="0"/>
      </w:pPr>
      <w:rPr>
        <w:rFonts w:hint="default" w:ascii="Helvetica" w:hAnsi="Helvetica"/>
      </w:rPr>
    </w:lvl>
    <w:lvl w:ilvl="3">
      <w:start w:val="1"/>
      <w:numFmt w:val="decimal"/>
      <w:lvlText w:val="%1.%2.%3.%4."/>
      <w:lvlJc w:val="left"/>
      <w:pPr>
        <w:ind w:left="0" w:firstLine="0"/>
      </w:pPr>
      <w:rPr>
        <w:rFonts w:hint="default" w:ascii="Helvetica" w:hAnsi="Helvetica"/>
      </w:rPr>
    </w:lvl>
    <w:lvl w:ilvl="4">
      <w:start w:val="1"/>
      <w:numFmt w:val="decimal"/>
      <w:lvlText w:val="%1.%2.%3.%4.%5."/>
      <w:lvlJc w:val="left"/>
      <w:pPr>
        <w:ind w:left="0" w:firstLine="0"/>
      </w:pPr>
      <w:rPr>
        <w:rFonts w:hint="default" w:ascii="Helvetica" w:hAnsi="Helvetica"/>
      </w:rPr>
    </w:lvl>
    <w:lvl w:ilvl="5">
      <w:start w:val="1"/>
      <w:numFmt w:val="decimal"/>
      <w:lvlText w:val="%1.%2.%3.%4.%5.%6."/>
      <w:lvlJc w:val="left"/>
      <w:pPr>
        <w:ind w:left="0" w:firstLine="0"/>
      </w:pPr>
      <w:rPr>
        <w:rFonts w:hint="default" w:ascii="Helvetica" w:hAnsi="Helvetica"/>
      </w:rPr>
    </w:lvl>
    <w:lvl w:ilvl="6">
      <w:start w:val="1"/>
      <w:numFmt w:val="decimal"/>
      <w:lvlText w:val="%1.%2.%3.%4.%5.%6.%7."/>
      <w:lvlJc w:val="left"/>
      <w:pPr>
        <w:ind w:left="360" w:hanging="360"/>
      </w:pPr>
      <w:rPr>
        <w:rFonts w:hint="default" w:ascii="Helvetica" w:hAnsi="Helvetica"/>
      </w:rPr>
    </w:lvl>
    <w:lvl w:ilvl="7">
      <w:start w:val="1"/>
      <w:numFmt w:val="decimal"/>
      <w:lvlText w:val="%1.%2.%3.%4.%5.%6.%7.%8."/>
      <w:lvlJc w:val="left"/>
      <w:pPr>
        <w:ind w:left="360" w:hanging="360"/>
      </w:pPr>
      <w:rPr>
        <w:rFonts w:hint="default" w:ascii="Helvetica" w:hAnsi="Helvetica"/>
      </w:rPr>
    </w:lvl>
    <w:lvl w:ilvl="8">
      <w:start w:val="1"/>
      <w:numFmt w:val="decimal"/>
      <w:lvlText w:val="%1.%2.%3.%4.%5.%6.%7.%8.%9."/>
      <w:lvlJc w:val="left"/>
      <w:pPr>
        <w:ind w:left="720" w:hanging="720"/>
      </w:pPr>
      <w:rPr>
        <w:rFonts w:hint="default" w:ascii="Helvetica" w:hAnsi="Helvetica"/>
      </w:rPr>
    </w:lvl>
  </w:abstractNum>
  <w:abstractNum w:abstractNumId="7" w15:restartNumberingAfterBreak="0">
    <w:nsid w:val="78A0722D"/>
    <w:multiLevelType w:val="multilevel"/>
    <w:tmpl w:val="8B4C672E"/>
    <w:lvl w:ilvl="0">
      <w:start w:val="4"/>
      <w:numFmt w:val="decimal"/>
      <w:lvlText w:val="%1."/>
      <w:lvlJc w:val="left"/>
      <w:pPr>
        <w:ind w:left="547" w:hanging="547"/>
      </w:pPr>
      <w:rPr>
        <w:rFonts w:hint="default" w:hAnsi="Arial Unicode MS"/>
        <w:b/>
        <w:bCs/>
        <w:caps w:val="0"/>
        <w:smallCaps w:val="0"/>
        <w:strike w:val="0"/>
        <w:dstrike w:val="0"/>
        <w:outline w:val="0"/>
        <w:emboss w:val="0"/>
        <w:imprint w:val="0"/>
        <w:spacing w:val="0"/>
        <w:w w:val="100"/>
        <w:kern w:val="0"/>
        <w:position w:val="0"/>
        <w:vertAlign w:val="baseline"/>
      </w:rPr>
    </w:lvl>
    <w:lvl w:ilvl="1">
      <w:start w:val="1"/>
      <w:numFmt w:val="decimal"/>
      <w:lvlText w:val="%1.%2."/>
      <w:lvlJc w:val="left"/>
      <w:pPr>
        <w:tabs>
          <w:tab w:val="num" w:pos="562"/>
        </w:tabs>
        <w:ind w:left="576" w:hanging="576"/>
      </w:pPr>
      <w:rPr>
        <w:rFonts w:hint="default" w:hAnsi="Arial Unicode MS"/>
        <w:b/>
        <w:bCs/>
        <w:caps w:val="0"/>
        <w:smallCaps w:val="0"/>
        <w:strike w:val="0"/>
        <w:dstrike w:val="0"/>
        <w:outline w:val="0"/>
        <w:emboss w:val="0"/>
        <w:imprint w:val="0"/>
        <w:spacing w:val="0"/>
        <w:w w:val="100"/>
        <w:kern w:val="0"/>
        <w:position w:val="0"/>
        <w:vertAlign w:val="baseline"/>
      </w:rPr>
    </w:lvl>
    <w:lvl w:ilvl="2">
      <w:start w:val="1"/>
      <w:numFmt w:val="decimal"/>
      <w:suff w:val="nothing"/>
      <w:lvlText w:val="%1.%2.%3."/>
      <w:lvlJc w:val="left"/>
      <w:pPr>
        <w:ind w:left="1170" w:hanging="720"/>
      </w:pPr>
      <w:rPr>
        <w:rFonts w:hint="default" w:hAnsi="Arial Unicode MS"/>
        <w:b/>
        <w:bCs/>
        <w:caps w:val="0"/>
        <w:smallCaps w:val="0"/>
        <w:strike w:val="0"/>
        <w:dstrike w:val="0"/>
        <w:outline w:val="0"/>
        <w:emboss w:val="0"/>
        <w:imprint w:val="0"/>
        <w:spacing w:val="0"/>
        <w:w w:val="100"/>
        <w:kern w:val="0"/>
        <w:position w:val="0"/>
        <w:vertAlign w:val="baseline"/>
      </w:rPr>
    </w:lvl>
    <w:lvl w:ilvl="3">
      <w:start w:val="1"/>
      <w:numFmt w:val="decimal"/>
      <w:suff w:val="nothing"/>
      <w:lvlText w:val="%1.%2.%3.%4."/>
      <w:lvlJc w:val="left"/>
      <w:pPr>
        <w:ind w:left="720" w:hanging="720"/>
      </w:pPr>
      <w:rPr>
        <w:rFonts w:hint="default" w:hAnsi="Arial Unicode MS"/>
        <w:b/>
        <w:bCs/>
        <w:caps w:val="0"/>
        <w:smallCaps w:val="0"/>
        <w:strike w:val="0"/>
        <w:dstrike w:val="0"/>
        <w:outline w:val="0"/>
        <w:emboss w:val="0"/>
        <w:imprint w:val="0"/>
        <w:spacing w:val="0"/>
        <w:w w:val="100"/>
        <w:kern w:val="0"/>
        <w:position w:val="0"/>
        <w:vertAlign w:val="baseline"/>
      </w:rPr>
    </w:lvl>
    <w:lvl w:ilvl="4">
      <w:start w:val="1"/>
      <w:numFmt w:val="decimal"/>
      <w:suff w:val="nothing"/>
      <w:lvlText w:val="%1.%2.%3.%4.%5."/>
      <w:lvlJc w:val="left"/>
      <w:pPr>
        <w:ind w:left="720" w:hanging="720"/>
      </w:pPr>
      <w:rPr>
        <w:rFonts w:hint="default" w:hAnsi="Arial Unicode MS"/>
        <w:b/>
        <w:bCs/>
        <w:caps w:val="0"/>
        <w:smallCaps w:val="0"/>
        <w:strike w:val="0"/>
        <w:dstrike w:val="0"/>
        <w:outline w:val="0"/>
        <w:emboss w:val="0"/>
        <w:imprint w:val="0"/>
        <w:spacing w:val="0"/>
        <w:w w:val="100"/>
        <w:kern w:val="0"/>
        <w:position w:val="0"/>
        <w:vertAlign w:val="baseline"/>
      </w:rPr>
    </w:lvl>
    <w:lvl w:ilvl="5">
      <w:start w:val="1"/>
      <w:numFmt w:val="decimal"/>
      <w:suff w:val="nothing"/>
      <w:lvlText w:val="%1.%2.%3.%4.%5.%6."/>
      <w:lvlJc w:val="left"/>
      <w:pPr>
        <w:ind w:left="720" w:hanging="720"/>
      </w:pPr>
      <w:rPr>
        <w:rFonts w:hint="default" w:hAnsi="Arial Unicode MS"/>
        <w:b/>
        <w:bCs/>
        <w:caps w:val="0"/>
        <w:smallCaps w:val="0"/>
        <w:strike w:val="0"/>
        <w:dstrike w:val="0"/>
        <w:outline w:val="0"/>
        <w:emboss w:val="0"/>
        <w:imprint w:val="0"/>
        <w:spacing w:val="0"/>
        <w:w w:val="100"/>
        <w:kern w:val="0"/>
        <w:position w:val="0"/>
        <w:vertAlign w:val="baseline"/>
      </w:rPr>
    </w:lvl>
    <w:lvl w:ilvl="6">
      <w:start w:val="1"/>
      <w:numFmt w:val="decimal"/>
      <w:suff w:val="nothing"/>
      <w:lvlText w:val="%1.%2.%3.%4.%5.%6.%7."/>
      <w:lvlJc w:val="left"/>
      <w:pPr>
        <w:ind w:left="720" w:hanging="720"/>
      </w:pPr>
      <w:rPr>
        <w:rFonts w:hint="default" w:hAnsi="Arial Unicode MS"/>
        <w:b/>
        <w:bCs/>
        <w:caps w:val="0"/>
        <w:smallCaps w:val="0"/>
        <w:strike w:val="0"/>
        <w:dstrike w:val="0"/>
        <w:outline w:val="0"/>
        <w:emboss w:val="0"/>
        <w:imprint w:val="0"/>
        <w:spacing w:val="0"/>
        <w:w w:val="100"/>
        <w:kern w:val="0"/>
        <w:position w:val="0"/>
        <w:vertAlign w:val="baseline"/>
      </w:rPr>
    </w:lvl>
    <w:lvl w:ilvl="7">
      <w:start w:val="1"/>
      <w:numFmt w:val="decimal"/>
      <w:suff w:val="nothing"/>
      <w:lvlText w:val="%1.%2.%3.%4.%5.%6.%7.%8."/>
      <w:lvlJc w:val="left"/>
      <w:pPr>
        <w:ind w:left="720" w:hanging="720"/>
      </w:pPr>
      <w:rPr>
        <w:rFonts w:hint="default" w:hAnsi="Arial Unicode MS"/>
        <w:b/>
        <w:bCs/>
        <w:caps w:val="0"/>
        <w:smallCaps w:val="0"/>
        <w:strike w:val="0"/>
        <w:dstrike w:val="0"/>
        <w:outline w:val="0"/>
        <w:emboss w:val="0"/>
        <w:imprint w:val="0"/>
        <w:spacing w:val="0"/>
        <w:w w:val="100"/>
        <w:kern w:val="0"/>
        <w:position w:val="0"/>
        <w:vertAlign w:val="baseline"/>
      </w:rPr>
    </w:lvl>
    <w:lvl w:ilvl="8">
      <w:start w:val="1"/>
      <w:numFmt w:val="decimal"/>
      <w:suff w:val="nothing"/>
      <w:lvlText w:val="%1.%2.%3.%4.%5.%6.%7.%8.%9."/>
      <w:lvlJc w:val="left"/>
      <w:pPr>
        <w:ind w:left="720" w:hanging="720"/>
      </w:pPr>
      <w:rPr>
        <w:rFonts w:hint="default" w:hAnsi="Arial Unicode MS"/>
        <w:b/>
        <w:bCs/>
        <w:caps w:val="0"/>
        <w:smallCaps w:val="0"/>
        <w:strike w:val="0"/>
        <w:dstrike w:val="0"/>
        <w:outline w:val="0"/>
        <w:emboss w:val="0"/>
        <w:imprint w:val="0"/>
        <w:spacing w:val="0"/>
        <w:w w:val="100"/>
        <w:kern w:val="0"/>
        <w:position w:val="0"/>
        <w:vertAlign w:val="baseline"/>
      </w:rPr>
    </w:lvl>
  </w:abstractNum>
  <w:abstractNum w:abstractNumId="8" w15:restartNumberingAfterBreak="0">
    <w:nsid w:val="792A2202"/>
    <w:multiLevelType w:val="multilevel"/>
    <w:tmpl w:val="9B987DA8"/>
    <w:lvl w:ilvl="0">
      <w:start w:val="1"/>
      <w:numFmt w:val="decimal"/>
      <w:lvlText w:val="%1."/>
      <w:lvlJc w:val="left"/>
      <w:pPr>
        <w:ind w:left="1170" w:firstLine="0"/>
      </w:pPr>
      <w:rPr>
        <w:rFonts w:hint="default" w:ascii="Helvetica" w:hAnsi="Helvetica"/>
      </w:rPr>
    </w:lvl>
    <w:lvl w:ilvl="1">
      <w:start w:val="2"/>
      <w:numFmt w:val="decimal"/>
      <w:lvlText w:val="%1.%2."/>
      <w:lvlJc w:val="left"/>
      <w:pPr>
        <w:ind w:left="562" w:firstLine="0"/>
      </w:pPr>
      <w:rPr>
        <w:rFonts w:hint="default" w:ascii="Helvetica" w:hAnsi="Helvetica"/>
      </w:rPr>
    </w:lvl>
    <w:lvl w:ilvl="2">
      <w:start w:val="1"/>
      <w:numFmt w:val="decimal"/>
      <w:lvlText w:val="%1.%2.%3."/>
      <w:lvlJc w:val="left"/>
      <w:pPr>
        <w:ind w:left="562" w:firstLine="0"/>
      </w:pPr>
      <w:rPr>
        <w:rFonts w:hint="default" w:ascii="Helvetica" w:hAnsi="Helvetica"/>
      </w:rPr>
    </w:lvl>
    <w:lvl w:ilvl="3">
      <w:start w:val="1"/>
      <w:numFmt w:val="decimal"/>
      <w:lvlText w:val="%1.%2.%3.%4."/>
      <w:lvlJc w:val="left"/>
      <w:pPr>
        <w:ind w:left="562" w:firstLine="0"/>
      </w:pPr>
      <w:rPr>
        <w:rFonts w:hint="default" w:ascii="Helvetica" w:hAnsi="Helvetica"/>
      </w:rPr>
    </w:lvl>
    <w:lvl w:ilvl="4">
      <w:start w:val="1"/>
      <w:numFmt w:val="decimal"/>
      <w:lvlText w:val="%1.%2.%3.%4.%5."/>
      <w:lvlJc w:val="left"/>
      <w:pPr>
        <w:ind w:left="562" w:firstLine="0"/>
      </w:pPr>
      <w:rPr>
        <w:rFonts w:hint="default" w:ascii="Helvetica" w:hAnsi="Helvetica"/>
      </w:rPr>
    </w:lvl>
    <w:lvl w:ilvl="5">
      <w:start w:val="1"/>
      <w:numFmt w:val="decimal"/>
      <w:lvlText w:val="%1.%2.%3.%4.%5.%6."/>
      <w:lvlJc w:val="left"/>
      <w:pPr>
        <w:ind w:left="562" w:firstLine="0"/>
      </w:pPr>
      <w:rPr>
        <w:rFonts w:hint="default" w:ascii="Helvetica" w:hAnsi="Helvetica"/>
      </w:rPr>
    </w:lvl>
    <w:lvl w:ilvl="6">
      <w:start w:val="1"/>
      <w:numFmt w:val="decimal"/>
      <w:lvlText w:val="%1.%2.%3.%4.%5.%6.%7."/>
      <w:lvlJc w:val="left"/>
      <w:pPr>
        <w:ind w:left="922" w:hanging="360"/>
      </w:pPr>
      <w:rPr>
        <w:rFonts w:hint="default" w:ascii="Helvetica" w:hAnsi="Helvetica"/>
      </w:rPr>
    </w:lvl>
    <w:lvl w:ilvl="7">
      <w:start w:val="1"/>
      <w:numFmt w:val="decimal"/>
      <w:lvlText w:val="%1.%2.%3.%4.%5.%6.%7.%8."/>
      <w:lvlJc w:val="left"/>
      <w:pPr>
        <w:ind w:left="922" w:hanging="360"/>
      </w:pPr>
      <w:rPr>
        <w:rFonts w:hint="default" w:ascii="Helvetica" w:hAnsi="Helvetica"/>
      </w:rPr>
    </w:lvl>
    <w:lvl w:ilvl="8">
      <w:start w:val="1"/>
      <w:numFmt w:val="decimal"/>
      <w:lvlText w:val="%1.%2.%3.%4.%5.%6.%7.%8.%9."/>
      <w:lvlJc w:val="left"/>
      <w:pPr>
        <w:ind w:left="1282" w:hanging="720"/>
      </w:pPr>
      <w:rPr>
        <w:rFonts w:hint="default" w:ascii="Helvetica" w:hAnsi="Helvetica"/>
      </w:rPr>
    </w:lvl>
  </w:abstractNum>
  <w:abstractNum w:abstractNumId="9" w15:restartNumberingAfterBreak="0">
    <w:nsid w:val="79A45927"/>
    <w:multiLevelType w:val="hybridMultilevel"/>
    <w:tmpl w:val="C3A2D89C"/>
    <w:numStyleLink w:val="ImportedStyle4"/>
  </w:abstractNum>
  <w:abstractNum w:abstractNumId="10" w15:restartNumberingAfterBreak="0">
    <w:nsid w:val="7B787D48"/>
    <w:multiLevelType w:val="hybridMultilevel"/>
    <w:tmpl w:val="F4A29FAE"/>
    <w:styleLink w:val="ImportedStyle3"/>
    <w:lvl w:ilvl="0" w:tplc="00A040A6">
      <w:start w:val="1"/>
      <w:numFmt w:val="bullet"/>
      <w:lvlText w:val="·"/>
      <w:lvlJc w:val="left"/>
      <w:pPr>
        <w:ind w:left="36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C041DD6">
      <w:start w:val="1"/>
      <w:numFmt w:val="bullet"/>
      <w:lvlText w:val="o"/>
      <w:lvlJc w:val="left"/>
      <w:pPr>
        <w:ind w:left="108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C700930">
      <w:start w:val="1"/>
      <w:numFmt w:val="bullet"/>
      <w:lvlText w:val="▪"/>
      <w:lvlJc w:val="left"/>
      <w:pPr>
        <w:ind w:left="1686" w:hanging="246"/>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36E7F64">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B484B3C">
      <w:start w:val="1"/>
      <w:numFmt w:val="bullet"/>
      <w:lvlText w:val="o"/>
      <w:lvlJc w:val="left"/>
      <w:pPr>
        <w:ind w:left="324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ABE27194">
      <w:start w:val="1"/>
      <w:numFmt w:val="bullet"/>
      <w:lvlText w:val="▪"/>
      <w:lvlJc w:val="left"/>
      <w:pPr>
        <w:ind w:left="3934" w:hanging="334"/>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B0C8692">
      <w:start w:val="1"/>
      <w:numFmt w:val="bullet"/>
      <w:lvlText w:val="•"/>
      <w:lvlJc w:val="left"/>
      <w:pPr>
        <w:ind w:left="4496" w:hanging="176"/>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6862A80">
      <w:start w:val="1"/>
      <w:numFmt w:val="bullet"/>
      <w:lvlText w:val="o"/>
      <w:lvlJc w:val="left"/>
      <w:pPr>
        <w:ind w:left="540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E247686">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16cid:durableId="1650206707">
    <w:abstractNumId w:val="2"/>
  </w:num>
  <w:num w:numId="2" w16cid:durableId="1446385809">
    <w:abstractNumId w:val="3"/>
  </w:num>
  <w:num w:numId="3" w16cid:durableId="545725072">
    <w:abstractNumId w:val="10"/>
  </w:num>
  <w:num w:numId="4" w16cid:durableId="1127049212">
    <w:abstractNumId w:val="0"/>
  </w:num>
  <w:num w:numId="5" w16cid:durableId="1746995657">
    <w:abstractNumId w:val="3"/>
    <w:lvlOverride w:ilvl="0"/>
  </w:num>
  <w:num w:numId="6" w16cid:durableId="1829784510">
    <w:abstractNumId w:val="3"/>
    <w:lvlOverride w:ilvl="0">
      <w:lvl w:ilvl="0">
        <w:start w:val="1"/>
        <w:numFmt w:val="decimal"/>
        <w:lvlText w:val="%1."/>
        <w:lvlJc w:val="left"/>
        <w:pPr>
          <w:ind w:left="547" w:hanging="54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num" w:pos="562"/>
          </w:tabs>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117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 w16cid:durableId="556360687">
    <w:abstractNumId w:val="0"/>
    <w:lvlOverride w:ilvl="0">
      <w:lvl w:ilvl="0" w:tplc="3CFE5DF8">
        <w:start w:val="1"/>
        <w:numFmt w:val="bullet"/>
        <w:lvlText w:val="·"/>
        <w:lvlJc w:val="left"/>
        <w:pPr>
          <w:ind w:left="90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81E9850">
        <w:start w:val="1"/>
        <w:numFmt w:val="bullet"/>
        <w:lvlText w:val="o"/>
        <w:lvlJc w:val="left"/>
        <w:pPr>
          <w:ind w:left="162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146524C">
        <w:start w:val="1"/>
        <w:numFmt w:val="bullet"/>
        <w:lvlText w:val="▪"/>
        <w:lvlJc w:val="left"/>
        <w:pPr>
          <w:ind w:left="2248" w:hanging="268"/>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8594FE6E">
        <w:start w:val="1"/>
        <w:numFmt w:val="bullet"/>
        <w:lvlText w:val="·"/>
        <w:lvlJc w:val="left"/>
        <w:pPr>
          <w:ind w:left="2810" w:hanging="11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595C80CC">
        <w:start w:val="1"/>
        <w:numFmt w:val="bullet"/>
        <w:lvlText w:val="o"/>
        <w:lvlJc w:val="left"/>
        <w:pPr>
          <w:ind w:left="378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AD96CC18">
        <w:start w:val="1"/>
        <w:numFmt w:val="bullet"/>
        <w:lvlText w:val="▪"/>
        <w:lvlJc w:val="left"/>
        <w:pPr>
          <w:ind w:left="4496" w:hanging="356"/>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35BE2A10">
        <w:start w:val="1"/>
        <w:numFmt w:val="bullet"/>
        <w:lvlText w:val="·"/>
        <w:lvlJc w:val="left"/>
        <w:pPr>
          <w:ind w:left="5058" w:hanging="198"/>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3552071C">
        <w:start w:val="1"/>
        <w:numFmt w:val="bullet"/>
        <w:lvlText w:val="o"/>
        <w:lvlJc w:val="left"/>
        <w:pPr>
          <w:ind w:left="594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17881CCC">
        <w:start w:val="1"/>
        <w:numFmt w:val="bullet"/>
        <w:lvlText w:val="▪"/>
        <w:lvlJc w:val="left"/>
        <w:pPr>
          <w:ind w:left="66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8" w16cid:durableId="1573388352">
    <w:abstractNumId w:val="3"/>
    <w:lvlOverride w:ilvl="0"/>
  </w:num>
  <w:num w:numId="9" w16cid:durableId="1548756166">
    <w:abstractNumId w:val="3"/>
    <w:lvlOverride w:ilvl="0"/>
  </w:num>
  <w:num w:numId="10" w16cid:durableId="622345137">
    <w:abstractNumId w:val="3"/>
    <w:lvlOverride w:ilvl="0">
      <w:startOverride w:val="1"/>
      <w:lvl w:ilvl="0">
        <w:start w:val="1"/>
        <w:numFmt w:val="decimal"/>
        <w:lvlText w:val="%1."/>
        <w:lvlJc w:val="left"/>
        <w:pPr>
          <w:ind w:left="547" w:hanging="54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4"/>
      <w:lvl w:ilvl="1">
        <w:start w:val="4"/>
        <w:numFmt w:val="decimal"/>
        <w:lvlText w:val="%1.%2."/>
        <w:lvlJc w:val="left"/>
        <w:pPr>
          <w:ind w:left="547" w:hanging="54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1124" w:hanging="6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133" w:hanging="1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33" w:hanging="1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33" w:hanging="1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33" w:hanging="1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33" w:hanging="1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33" w:hanging="133"/>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1" w16cid:durableId="432434031">
    <w:abstractNumId w:val="3"/>
    <w:lvlOverride w:ilvl="0">
      <w:startOverride w:val="1"/>
      <w:lvl w:ilvl="0">
        <w:start w:val="1"/>
        <w:numFmt w:val="decimal"/>
        <w:lvlText w:val="%1."/>
        <w:lvlJc w:val="left"/>
        <w:pPr>
          <w:ind w:left="547" w:hanging="54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5"/>
      <w:lvl w:ilvl="1">
        <w:start w:val="5"/>
        <w:numFmt w:val="decimal"/>
        <w:lvlText w:val="%1.%2."/>
        <w:lvlJc w:val="left"/>
        <w:pPr>
          <w:ind w:left="547" w:hanging="54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1124" w:hanging="6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133" w:hanging="1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33" w:hanging="1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33" w:hanging="1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33" w:hanging="1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33" w:hanging="1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33" w:hanging="133"/>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2" w16cid:durableId="1998461848">
    <w:abstractNumId w:val="4"/>
  </w:num>
  <w:num w:numId="13" w16cid:durableId="999770259">
    <w:abstractNumId w:val="9"/>
  </w:num>
  <w:num w:numId="14" w16cid:durableId="1563440747">
    <w:abstractNumId w:val="3"/>
    <w:lvlOverride w:ilvl="0">
      <w:startOverride w:val="1"/>
      <w:lvl w:ilvl="0">
        <w:start w:val="1"/>
        <w:numFmt w:val="decimal"/>
        <w:lvlText w:val="%1."/>
        <w:lvlJc w:val="left"/>
        <w:pPr>
          <w:ind w:left="547" w:hanging="54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6"/>
      <w:lvl w:ilvl="1">
        <w:start w:val="6"/>
        <w:numFmt w:val="decimal"/>
        <w:lvlText w:val="%1.%2."/>
        <w:lvlJc w:val="left"/>
        <w:pPr>
          <w:ind w:left="547" w:hanging="54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1124" w:hanging="6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133" w:hanging="1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33" w:hanging="1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33" w:hanging="1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33" w:hanging="1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33" w:hanging="1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33" w:hanging="133"/>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5" w16cid:durableId="1591156859">
    <w:abstractNumId w:val="3"/>
    <w:lvlOverride w:ilvl="0"/>
  </w:num>
  <w:num w:numId="16" w16cid:durableId="1865242939">
    <w:abstractNumId w:val="3"/>
    <w:lvlOverride w:ilvl="0"/>
  </w:num>
  <w:num w:numId="17" w16cid:durableId="1356422263">
    <w:abstractNumId w:val="0"/>
    <w:lvlOverride w:ilvl="0">
      <w:lvl w:ilvl="0" w:tplc="3CFE5DF8">
        <w:start w:val="1"/>
        <w:numFmt w:val="bullet"/>
        <w:lvlText w:val="·"/>
        <w:lvlJc w:val="left"/>
        <w:pPr>
          <w:tabs>
            <w:tab w:val="num" w:pos="360"/>
          </w:tabs>
          <w:ind w:left="468" w:hanging="468"/>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81E9850">
        <w:start w:val="1"/>
        <w:numFmt w:val="bullet"/>
        <w:lvlText w:val="o"/>
        <w:lvlJc w:val="left"/>
        <w:pPr>
          <w:tabs>
            <w:tab w:val="num" w:pos="1080"/>
          </w:tabs>
          <w:ind w:left="1188" w:hanging="468"/>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146524C">
        <w:start w:val="1"/>
        <w:numFmt w:val="bullet"/>
        <w:lvlText w:val="▪"/>
        <w:lvlJc w:val="left"/>
        <w:pPr>
          <w:tabs>
            <w:tab w:val="num" w:pos="1686"/>
          </w:tabs>
          <w:ind w:left="1794" w:hanging="354"/>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8594FE6E">
        <w:start w:val="1"/>
        <w:numFmt w:val="bullet"/>
        <w:lvlText w:val="·"/>
        <w:lvlJc w:val="left"/>
        <w:pPr>
          <w:tabs>
            <w:tab w:val="num" w:pos="2520"/>
          </w:tabs>
          <w:ind w:left="2628" w:hanging="468"/>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595C80CC">
        <w:start w:val="1"/>
        <w:numFmt w:val="bullet"/>
        <w:lvlText w:val="o"/>
        <w:lvlJc w:val="left"/>
        <w:pPr>
          <w:tabs>
            <w:tab w:val="num" w:pos="3240"/>
          </w:tabs>
          <w:ind w:left="3348" w:hanging="468"/>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AD96CC18">
        <w:start w:val="1"/>
        <w:numFmt w:val="bullet"/>
        <w:lvlText w:val="▪"/>
        <w:lvlJc w:val="left"/>
        <w:pPr>
          <w:tabs>
            <w:tab w:val="num" w:pos="3934"/>
          </w:tabs>
          <w:ind w:left="4042" w:hanging="442"/>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35BE2A10">
        <w:start w:val="1"/>
        <w:numFmt w:val="bullet"/>
        <w:lvlText w:val="·"/>
        <w:lvlJc w:val="left"/>
        <w:pPr>
          <w:tabs>
            <w:tab w:val="num" w:pos="4496"/>
          </w:tabs>
          <w:ind w:left="4604" w:hanging="284"/>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3552071C">
        <w:start w:val="1"/>
        <w:numFmt w:val="bullet"/>
        <w:lvlText w:val="o"/>
        <w:lvlJc w:val="left"/>
        <w:pPr>
          <w:tabs>
            <w:tab w:val="num" w:pos="5400"/>
          </w:tabs>
          <w:ind w:left="5508" w:hanging="468"/>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17881CCC">
        <w:start w:val="1"/>
        <w:numFmt w:val="bullet"/>
        <w:lvlText w:val="▪"/>
        <w:lvlJc w:val="left"/>
        <w:pPr>
          <w:tabs>
            <w:tab w:val="num" w:pos="6120"/>
          </w:tabs>
          <w:ind w:left="6228" w:hanging="468"/>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8" w16cid:durableId="1821311725">
    <w:abstractNumId w:val="5"/>
  </w:num>
  <w:num w:numId="19" w16cid:durableId="1704942877">
    <w:abstractNumId w:val="7"/>
  </w:num>
  <w:num w:numId="20" w16cid:durableId="1661150206">
    <w:abstractNumId w:val="1"/>
  </w:num>
  <w:num w:numId="21" w16cid:durableId="296180502">
    <w:abstractNumId w:val="6"/>
  </w:num>
  <w:num w:numId="22" w16cid:durableId="651637023">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isplayBackgroundShape/>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1A8"/>
    <w:rsid w:val="00204A73"/>
    <w:rsid w:val="004805FA"/>
    <w:rsid w:val="005811A8"/>
    <w:rsid w:val="0096463B"/>
    <w:rsid w:val="0A98901E"/>
    <w:rsid w:val="387EF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94495"/>
  <w15:docId w15:val="{9EBE6245-B844-4654-9F80-D525AD4AD31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Arial Unicode MS"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rPr>
  </w:style>
  <w:style w:type="paragraph" w:styleId="Heading2">
    <w:name w:val="heading 2"/>
    <w:next w:val="Body"/>
    <w:link w:val="Heading2Char"/>
    <w:rsid w:val="00204A73"/>
    <w:pPr>
      <w:keepLines/>
      <w:spacing w:before="240" w:after="240" w:line="280" w:lineRule="atLeast"/>
      <w:ind w:left="14" w:hanging="14"/>
      <w:outlineLvl w:val="1"/>
    </w:pPr>
    <w:rPr>
      <w:rFonts w:ascii="Arial" w:hAnsi="Arial" w:eastAsia="Arial" w:cs="Arial"/>
      <w:b/>
      <w:bCs/>
      <w:color w:val="000000"/>
      <w:spacing w:val="-2"/>
      <w:sz w:val="24"/>
      <w:szCs w:val="24"/>
      <w:u w:color="000000"/>
      <w14:textOutline w14:w="12700" w14:cap="flat" w14:cmpd="sng" w14:algn="ctr">
        <w14:noFill/>
        <w14:prstDash w14:val="solid"/>
        <w14:miter w14:lim="400000"/>
      </w14:textOutline>
    </w:rPr>
  </w:style>
  <w:style w:type="paragraph" w:styleId="Heading3">
    <w:name w:val="heading 3"/>
    <w:next w:val="Body"/>
    <w:link w:val="Heading3Char"/>
    <w:rsid w:val="00204A73"/>
    <w:pPr>
      <w:keepNext/>
      <w:keepLines/>
      <w:spacing w:before="240" w:after="240" w:line="280" w:lineRule="atLeast"/>
      <w:ind w:left="608" w:hanging="608"/>
      <w:outlineLvl w:val="2"/>
    </w:pPr>
    <w:rPr>
      <w:rFonts w:ascii="Arial" w:hAnsi="Arial" w:eastAsia="Arial" w:cs="Arial"/>
      <w:b/>
      <w:bCs/>
      <w:color w:val="000000"/>
      <w:u w:color="000000"/>
      <w14:textOutline w14:w="12700" w14:cap="flat" w14:cmpd="sng" w14:algn="ctr">
        <w14:noFill/>
        <w14:prstDash w14:val="solid"/>
        <w14:miter w14:lim="400000"/>
      </w14:textOutlin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4"/>
      <w:szCs w:val="24"/>
      <w:u w:color="000000"/>
    </w:rPr>
  </w:style>
  <w:style w:type="paragraph" w:styleId="Footer">
    <w:name w:val="footer"/>
    <w:pPr>
      <w:tabs>
        <w:tab w:val="center" w:pos="4680"/>
        <w:tab w:val="right" w:pos="9360"/>
      </w:tabs>
    </w:pPr>
    <w:rPr>
      <w:rFonts w:ascii="Calibri" w:hAnsi="Calibri" w:cs="Arial Unicode MS"/>
      <w:color w:val="000000"/>
      <w:sz w:val="24"/>
      <w:szCs w:val="24"/>
      <w:u w:color="000000"/>
    </w:rPr>
  </w:style>
  <w:style w:type="paragraph" w:styleId="Body" w:customStyle="1">
    <w:name w:val="Body"/>
    <w:rPr>
      <w:rFonts w:ascii="Calibri" w:hAnsi="Calibri" w:cs="Arial Unicode MS"/>
      <w:color w:val="000000"/>
      <w:sz w:val="24"/>
      <w:szCs w:val="24"/>
      <w:u w:color="000000"/>
      <w14:textOutline w14:w="0" w14:cap="flat" w14:cmpd="sng" w14:algn="ctr">
        <w14:noFill/>
        <w14:prstDash w14:val="solid"/>
        <w14:bevel/>
      </w14:textOutline>
    </w:rPr>
  </w:style>
  <w:style w:type="character" w:styleId="Heading2Char" w:customStyle="1">
    <w:name w:val="Heading 2 Char"/>
    <w:basedOn w:val="DefaultParagraphFont"/>
    <w:link w:val="Heading2"/>
    <w:rsid w:val="00204A73"/>
    <w:rPr>
      <w:rFonts w:ascii="Arial" w:hAnsi="Arial" w:eastAsia="Arial" w:cs="Arial"/>
      <w:b/>
      <w:bCs/>
      <w:color w:val="000000"/>
      <w:spacing w:val="-2"/>
      <w:sz w:val="24"/>
      <w:szCs w:val="24"/>
      <w:u w:color="000000"/>
      <w14:textOutline w14:w="12700" w14:cap="flat" w14:cmpd="sng" w14:algn="ctr">
        <w14:noFill/>
        <w14:prstDash w14:val="solid"/>
        <w14:miter w14:lim="400000"/>
      </w14:textOutline>
    </w:rPr>
  </w:style>
  <w:style w:type="character" w:styleId="Heading3Char" w:customStyle="1">
    <w:name w:val="Heading 3 Char"/>
    <w:basedOn w:val="DefaultParagraphFont"/>
    <w:link w:val="Heading3"/>
    <w:rsid w:val="00204A73"/>
    <w:rPr>
      <w:rFonts w:ascii="Arial" w:hAnsi="Arial" w:eastAsia="Arial" w:cs="Arial"/>
      <w:b/>
      <w:bCs/>
      <w:color w:val="000000"/>
      <w:u w:color="000000"/>
      <w14:textOutline w14:w="12700" w14:cap="flat" w14:cmpd="sng" w14:algn="ctr">
        <w14:noFill/>
        <w14:prstDash w14:val="solid"/>
        <w14:miter w14:lim="400000"/>
      </w14:textOutline>
    </w:rPr>
  </w:style>
  <w:style w:type="paragraph" w:styleId="HeadlineTopRight" w:customStyle="1">
    <w:name w:val="Headline Top Right"/>
    <w:rsid w:val="00204A73"/>
    <w:pPr>
      <w:spacing w:after="280" w:line="280" w:lineRule="atLeast"/>
      <w:jc w:val="right"/>
    </w:pPr>
    <w:rPr>
      <w:rFonts w:ascii="Arial" w:hAnsi="Arial" w:cs="Arial Unicode MS"/>
      <w:color w:val="000000"/>
      <w:spacing w:val="-2"/>
      <w:sz w:val="18"/>
      <w:szCs w:val="18"/>
      <w:u w:color="000000"/>
    </w:rPr>
  </w:style>
  <w:style w:type="paragraph" w:styleId="ConfidentialityStatement" w:customStyle="1">
    <w:name w:val="Confidentiality Statement"/>
    <w:rsid w:val="00204A73"/>
    <w:pPr>
      <w:spacing w:after="280" w:line="280" w:lineRule="atLeast"/>
    </w:pPr>
    <w:rPr>
      <w:rFonts w:ascii="Arial" w:hAnsi="Arial" w:cs="Arial Unicode MS"/>
      <w:i/>
      <w:iCs/>
      <w:color w:val="000000"/>
      <w:sz w:val="18"/>
      <w:szCs w:val="18"/>
      <w:u w:color="000000"/>
    </w:rPr>
  </w:style>
  <w:style w:type="paragraph" w:styleId="DocID" w:customStyle="1">
    <w:name w:val="DocID"/>
    <w:next w:val="Footer"/>
    <w:rsid w:val="00204A73"/>
    <w:rPr>
      <w:rFonts w:cs="Arial Unicode MS"/>
      <w:color w:val="000000"/>
      <w:sz w:val="18"/>
      <w:szCs w:val="18"/>
      <w:u w:color="000000"/>
    </w:rPr>
  </w:style>
  <w:style w:type="paragraph" w:styleId="DocumentTitle" w:customStyle="1">
    <w:name w:val="Document Title"/>
    <w:rsid w:val="00204A73"/>
    <w:pPr>
      <w:spacing w:after="120" w:line="320" w:lineRule="atLeast"/>
      <w:jc w:val="center"/>
    </w:pPr>
    <w:rPr>
      <w:rFonts w:ascii="Arial" w:hAnsi="Arial" w:eastAsia="Arial" w:cs="Arial"/>
      <w:b/>
      <w:bCs/>
      <w:color w:val="000000"/>
      <w:spacing w:val="-2"/>
      <w:sz w:val="72"/>
      <w:szCs w:val="72"/>
      <w:u w:color="000000"/>
    </w:rPr>
  </w:style>
  <w:style w:type="paragraph" w:styleId="Heading" w:customStyle="1">
    <w:name w:val="Heading"/>
    <w:next w:val="Body"/>
    <w:rsid w:val="00204A73"/>
    <w:pPr>
      <w:keepNext/>
      <w:spacing w:before="240" w:after="240" w:line="280" w:lineRule="atLeast"/>
      <w:outlineLvl w:val="0"/>
    </w:pPr>
    <w:rPr>
      <w:rFonts w:ascii="Arial" w:hAnsi="Arial" w:eastAsia="Arial" w:cs="Arial"/>
      <w:b/>
      <w:bCs/>
      <w:color w:val="000000"/>
      <w:spacing w:val="-2"/>
      <w:kern w:val="28"/>
      <w:sz w:val="28"/>
      <w:szCs w:val="28"/>
      <w:u w:color="000000"/>
      <w14:textOutline w14:w="12700" w14:cap="flat" w14:cmpd="sng" w14:algn="ctr">
        <w14:noFill/>
        <w14:prstDash w14:val="solid"/>
        <w14:miter w14:lim="400000"/>
      </w14:textOutline>
    </w:rPr>
  </w:style>
  <w:style w:type="paragraph" w:styleId="HeaderFooter" w:customStyle="1">
    <w:name w:val="Header &amp; Footer"/>
    <w:rsid w:val="00204A73"/>
    <w:pPr>
      <w:tabs>
        <w:tab w:val="right" w:pos="9020"/>
      </w:tabs>
    </w:pPr>
    <w:rPr>
      <w:rFonts w:ascii="Helvetica Neue" w:hAnsi="Helvetica Neue" w:eastAsia="Helvetica Neue" w:cs="Helvetica Neue"/>
      <w:color w:val="000000"/>
      <w:sz w:val="24"/>
      <w:szCs w:val="24"/>
      <w14:textOutline w14:w="0" w14:cap="flat" w14:cmpd="sng" w14:algn="ctr">
        <w14:noFill/>
        <w14:prstDash w14:val="solid"/>
        <w14:bevel/>
      </w14:textOutline>
    </w:rPr>
  </w:style>
  <w:style w:type="paragraph" w:styleId="TOC1">
    <w:name w:val="toc 1"/>
    <w:uiPriority w:val="39"/>
    <w:rsid w:val="00204A73"/>
    <w:pPr>
      <w:tabs>
        <w:tab w:val="left" w:pos="540"/>
        <w:tab w:val="right" w:leader="dot" w:pos="9340"/>
      </w:tabs>
      <w:spacing w:before="120" w:after="120" w:line="280" w:lineRule="atLeast"/>
    </w:pPr>
    <w:rPr>
      <w:rFonts w:ascii="Arial" w:hAnsi="Arial" w:eastAsia="Arial" w:cs="Arial"/>
      <w:b/>
      <w:bCs/>
      <w:color w:val="000000"/>
      <w:u w:color="000000"/>
    </w:rPr>
  </w:style>
  <w:style w:type="paragraph" w:styleId="TOC2">
    <w:name w:val="toc 2"/>
    <w:uiPriority w:val="39"/>
    <w:rsid w:val="00204A73"/>
    <w:pPr>
      <w:tabs>
        <w:tab w:val="left" w:pos="800"/>
        <w:tab w:val="left" w:pos="1080"/>
        <w:tab w:val="right" w:leader="dot" w:pos="9340"/>
      </w:tabs>
      <w:spacing w:after="280" w:line="280" w:lineRule="atLeast"/>
      <w:ind w:left="540" w:firstLine="90"/>
    </w:pPr>
    <w:rPr>
      <w:rFonts w:ascii="Arial" w:hAnsi="Arial" w:eastAsia="Arial" w:cs="Arial"/>
      <w:color w:val="000000"/>
      <w:u w:color="000000"/>
    </w:rPr>
  </w:style>
  <w:style w:type="paragraph" w:styleId="TOC3">
    <w:name w:val="toc 3"/>
    <w:uiPriority w:val="39"/>
    <w:rsid w:val="00204A73"/>
    <w:pPr>
      <w:tabs>
        <w:tab w:val="left" w:pos="1620"/>
        <w:tab w:val="right" w:leader="dot" w:pos="9340"/>
      </w:tabs>
      <w:spacing w:after="280" w:line="280" w:lineRule="atLeast"/>
      <w:ind w:left="1080"/>
    </w:pPr>
    <w:rPr>
      <w:rFonts w:ascii="Arial" w:hAnsi="Arial" w:eastAsia="Arial" w:cs="Arial"/>
      <w:i/>
      <w:iCs/>
      <w:color w:val="000000"/>
      <w:u w:color="000000"/>
    </w:rPr>
  </w:style>
  <w:style w:type="numbering" w:styleId="ImportedStyle1" w:customStyle="1">
    <w:name w:val="Imported Style 1"/>
    <w:rsid w:val="00204A73"/>
    <w:pPr>
      <w:numPr>
        <w:numId w:val="1"/>
      </w:numPr>
    </w:pPr>
  </w:style>
  <w:style w:type="paragraph" w:styleId="Bullet-Round" w:customStyle="1">
    <w:name w:val="Bullet - Round"/>
    <w:rsid w:val="00204A73"/>
    <w:pPr>
      <w:spacing w:after="280" w:line="280" w:lineRule="atLeast"/>
    </w:pPr>
    <w:rPr>
      <w:rFonts w:ascii="Arial" w:hAnsi="Arial" w:cs="Arial Unicode MS"/>
      <w:color w:val="000000"/>
      <w:u w:color="000000"/>
    </w:rPr>
  </w:style>
  <w:style w:type="numbering" w:styleId="ImportedStyle3" w:customStyle="1">
    <w:name w:val="Imported Style 3"/>
    <w:rsid w:val="00204A73"/>
    <w:pPr>
      <w:numPr>
        <w:numId w:val="3"/>
      </w:numPr>
    </w:pPr>
  </w:style>
  <w:style w:type="paragraph" w:styleId="TOAHeading">
    <w:name w:val="toa heading"/>
    <w:next w:val="Body"/>
    <w:rsid w:val="00204A73"/>
    <w:pPr>
      <w:spacing w:before="120" w:after="280" w:line="280" w:lineRule="atLeast"/>
    </w:pPr>
    <w:rPr>
      <w:rFonts w:ascii="Arial" w:hAnsi="Arial" w:cs="Arial Unicode MS"/>
      <w:b/>
      <w:bCs/>
      <w:color w:val="000000"/>
      <w:spacing w:val="-2"/>
      <w:sz w:val="24"/>
      <w:szCs w:val="24"/>
      <w:u w:color="000000"/>
    </w:rPr>
  </w:style>
  <w:style w:type="paragraph" w:styleId="AppendixA" w:customStyle="1">
    <w:name w:val="Appendix A"/>
    <w:rsid w:val="00204A73"/>
    <w:pPr>
      <w:spacing w:after="280" w:line="240" w:lineRule="exact"/>
    </w:pPr>
    <w:rPr>
      <w:rFonts w:ascii="Arial" w:hAnsi="Arial" w:cs="Arial Unicode MS"/>
      <w:b/>
      <w:bCs/>
      <w:color w:val="000000"/>
      <w:spacing w:val="-2"/>
      <w:u w:color="000000"/>
    </w:rPr>
  </w:style>
  <w:style w:type="paragraph" w:styleId="TableText" w:customStyle="1">
    <w:name w:val="TableText"/>
    <w:rsid w:val="00204A73"/>
    <w:pPr>
      <w:spacing w:before="80" w:after="80" w:line="280" w:lineRule="atLeast"/>
    </w:pPr>
    <w:rPr>
      <w:rFonts w:ascii="Arial" w:hAnsi="Arial" w:cs="Arial Unicode MS"/>
      <w:color w:val="000000"/>
      <w:u w:color="000000"/>
    </w:rPr>
  </w:style>
  <w:style w:type="paragraph" w:styleId="BulletRound-Level34" w:customStyle="1">
    <w:name w:val="Bullet Round - Level 3 &amp; 4"/>
    <w:next w:val="Body"/>
    <w:rsid w:val="00204A73"/>
    <w:pPr>
      <w:spacing w:after="280" w:line="280" w:lineRule="atLeast"/>
    </w:pPr>
    <w:rPr>
      <w:rFonts w:ascii="Arial" w:hAnsi="Arial" w:cs="Arial Unicode MS"/>
      <w:color w:val="000000"/>
      <w:u w:color="000000"/>
    </w:rPr>
  </w:style>
  <w:style w:type="character" w:styleId="None" w:customStyle="1">
    <w:name w:val="None"/>
    <w:rsid w:val="00204A73"/>
  </w:style>
  <w:style w:type="character" w:styleId="Hyperlink0" w:customStyle="1">
    <w:name w:val="Hyperlink.0"/>
    <w:basedOn w:val="None"/>
    <w:rsid w:val="00204A73"/>
    <w:rPr>
      <w:outline w:val="0"/>
      <w:color w:val="0000FF"/>
      <w:u w:val="single" w:color="0000FF"/>
    </w:rPr>
  </w:style>
  <w:style w:type="paragraph" w:styleId="Bullet-Dash" w:customStyle="1">
    <w:name w:val="Bullet - Dash"/>
    <w:rsid w:val="00204A73"/>
    <w:pPr>
      <w:spacing w:after="280" w:line="280" w:lineRule="atLeast"/>
    </w:pPr>
    <w:rPr>
      <w:rFonts w:ascii="Arial" w:hAnsi="Arial" w:cs="Arial Unicode MS"/>
      <w:color w:val="000000"/>
      <w:u w:color="000000"/>
    </w:rPr>
  </w:style>
  <w:style w:type="numbering" w:styleId="ImportedStyle4" w:customStyle="1">
    <w:name w:val="Imported Style 4"/>
    <w:rsid w:val="00204A73"/>
    <w:pPr>
      <w:numPr>
        <w:numId w:val="12"/>
      </w:numPr>
    </w:pPr>
  </w:style>
  <w:style w:type="paragraph" w:styleId="Default" w:customStyle="1">
    <w:name w:val="Default"/>
    <w:rsid w:val="00204A73"/>
    <w:rPr>
      <w:rFonts w:ascii="Helvetica Neue" w:hAnsi="Helvetica Neue" w:cs="Arial Unicode MS"/>
      <w:color w:val="000000"/>
      <w:sz w:val="22"/>
      <w:szCs w:val="22"/>
      <w14:textOutline w14:w="0" w14:cap="flat" w14:cmpd="sng" w14:algn="ctr">
        <w14:noFill/>
        <w14:prstDash w14:val="solid"/>
        <w14:bevel/>
      </w14:textOutline>
    </w:rPr>
  </w:style>
  <w:style w:type="paragraph" w:styleId="ListBullet">
    <w:name w:val="List Bullet"/>
    <w:rsid w:val="00204A73"/>
    <w:pPr>
      <w:tabs>
        <w:tab w:val="left" w:pos="1440"/>
      </w:tabs>
      <w:spacing w:after="280" w:line="280" w:lineRule="atLeast"/>
    </w:pPr>
    <w:rPr>
      <w:rFonts w:ascii="Arial" w:hAnsi="Arial" w:eastAsia="Arial" w:cs="Arial"/>
      <w:color w:val="000000"/>
      <w:u w:color="000000"/>
    </w:rPr>
  </w:style>
  <w:style w:type="character" w:styleId="Hyperlink1" w:customStyle="1">
    <w:name w:val="Hyperlink.1"/>
    <w:basedOn w:val="None"/>
    <w:rsid w:val="00204A73"/>
    <w:rPr>
      <w:rFonts w:ascii="Arial" w:hAnsi="Arial" w:eastAsia="Arial" w:cs="Arial"/>
      <w:outline w:val="0"/>
      <w:color w:val="0000FF"/>
      <w:u w:val="single" w:color="0000FF"/>
      <w:lang w:val="en-US"/>
    </w:rPr>
  </w:style>
  <w:style w:type="paragraph" w:styleId="AppendixHeading" w:customStyle="1">
    <w:name w:val="Appendix Heading"/>
    <w:rsid w:val="00204A73"/>
    <w:pPr>
      <w:keepNext/>
      <w:spacing w:before="240" w:after="240" w:line="280" w:lineRule="atLeast"/>
    </w:pPr>
    <w:rPr>
      <w:rFonts w:ascii="Arial" w:hAnsi="Arial" w:eastAsia="Arial" w:cs="Arial"/>
      <w:b/>
      <w:bCs/>
      <w:color w:val="000000"/>
      <w:spacing w:val="-2"/>
      <w:kern w:val="28"/>
      <w:sz w:val="28"/>
      <w:szCs w:val="28"/>
      <w:u w:color="000000"/>
    </w:rPr>
  </w:style>
  <w:style w:type="character" w:styleId="Hyperlink2" w:customStyle="1">
    <w:name w:val="Hyperlink.2"/>
    <w:basedOn w:val="None"/>
    <w:rsid w:val="00204A73"/>
  </w:style>
  <w:style w:type="paragraph" w:styleId="ListParagraph">
    <w:name w:val="List Paragraph"/>
    <w:basedOn w:val="Normal"/>
    <w:uiPriority w:val="34"/>
    <w:qFormat/>
    <w:rsid w:val="00204A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header" Target="header6.xml" Id="rId13" /><Relationship Type="http://schemas.openxmlformats.org/officeDocument/2006/relationships/footer" Target="footer2.xml" Id="rId1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header" Target="header5.xml" Id="rId12" /><Relationship Type="http://schemas.openxmlformats.org/officeDocument/2006/relationships/header" Target="header10.xml" Id="rId17" /><Relationship Type="http://schemas.openxmlformats.org/officeDocument/2006/relationships/styles" Target="styles.xml" Id="rId2" /><Relationship Type="http://schemas.openxmlformats.org/officeDocument/2006/relationships/header" Target="header9.xml" Id="rId16" /><Relationship Type="http://schemas.openxmlformats.org/officeDocument/2006/relationships/theme" Target="theme/theme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4.xml" Id="rId11" /><Relationship Type="http://schemas.openxmlformats.org/officeDocument/2006/relationships/footnotes" Target="footnotes.xml" Id="rId5" /><Relationship Type="http://schemas.openxmlformats.org/officeDocument/2006/relationships/header" Target="header8.xml" Id="rId15" /><Relationship Type="http://schemas.openxmlformats.org/officeDocument/2006/relationships/header" Target="header3.xml" Id="rId10" /><Relationship Type="http://schemas.openxmlformats.org/officeDocument/2006/relationships/fontTable" Target="fontTable.xml" Id="rId19" /><Relationship Type="http://schemas.openxmlformats.org/officeDocument/2006/relationships/webSettings" Target="webSettings.xml" Id="rId4" /><Relationship Type="http://schemas.openxmlformats.org/officeDocument/2006/relationships/header" Target="header2.xml" Id="rId9" /><Relationship Type="http://schemas.openxmlformats.org/officeDocument/2006/relationships/header" Target="header7.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&#65279;<?xml version="1.0" encoding="utf-8"?><Relationships xmlns="http://schemas.openxmlformats.org/package/2006/relationships"><Relationship Type="http://schemas.openxmlformats.org/officeDocument/2006/relationships/image" Target="/media/image.png" Id="Rfe8323951eae41d2" /></Relationships>
</file>

<file path=word/_rels/header10.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Bronstrup, Katherina</lastModifiedBy>
  <revision>3</revision>
  <dcterms:created xsi:type="dcterms:W3CDTF">2023-06-06T14:37:00.0000000Z</dcterms:created>
  <dcterms:modified xsi:type="dcterms:W3CDTF">2024-02-27T21:42:45.4502565Z</dcterms:modified>
</coreProperties>
</file>